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40C" w:rsidRPr="001D36CA" w:rsidRDefault="0097440C">
      <w:pPr>
        <w:ind w:firstLine="660"/>
        <w:jc w:val="center"/>
        <w:rPr>
          <w:rFonts w:ascii="仿宋_GB2312" w:eastAsia="仿宋_GB2312"/>
          <w:b/>
          <w:sz w:val="36"/>
        </w:rPr>
      </w:pPr>
      <w:r w:rsidRPr="001D36CA">
        <w:rPr>
          <w:rFonts w:ascii="仿宋_GB2312" w:eastAsia="仿宋_GB2312" w:hint="eastAsia"/>
          <w:b/>
          <w:sz w:val="36"/>
        </w:rPr>
        <w:t>建设银行不良资产证券化</w:t>
      </w:r>
      <w:r w:rsidR="00AF79A4" w:rsidRPr="001D36CA">
        <w:rPr>
          <w:rFonts w:ascii="仿宋_GB2312" w:eastAsia="仿宋_GB2312" w:hint="eastAsia"/>
          <w:b/>
          <w:sz w:val="36"/>
        </w:rPr>
        <w:t>成效显著</w:t>
      </w:r>
    </w:p>
    <w:p w:rsidR="0097440C" w:rsidRPr="001D36CA" w:rsidRDefault="0097440C">
      <w:pPr>
        <w:ind w:firstLine="660"/>
        <w:jc w:val="center"/>
        <w:rPr>
          <w:rFonts w:ascii="仿宋_GB2312" w:eastAsia="仿宋_GB2312"/>
          <w:b/>
          <w:sz w:val="36"/>
        </w:rPr>
      </w:pPr>
      <w:r w:rsidRPr="001D36CA">
        <w:rPr>
          <w:rFonts w:ascii="仿宋_GB2312" w:eastAsia="仿宋_GB2312" w:hint="eastAsia"/>
          <w:b/>
          <w:sz w:val="36"/>
        </w:rPr>
        <w:t>助力实体经济转型发展</w:t>
      </w:r>
    </w:p>
    <w:p w:rsidR="0097440C" w:rsidRPr="0097440C" w:rsidRDefault="0097440C">
      <w:pPr>
        <w:ind w:firstLine="660"/>
        <w:jc w:val="center"/>
        <w:rPr>
          <w:rFonts w:ascii="仿宋_GB2312" w:eastAsia="仿宋_GB2312"/>
          <w:b/>
          <w:sz w:val="36"/>
        </w:rPr>
      </w:pPr>
    </w:p>
    <w:p w:rsidR="00FF4A05" w:rsidRPr="00FF4A05" w:rsidRDefault="00152984" w:rsidP="00FF4A05">
      <w:pPr>
        <w:ind w:firstLineChars="200" w:firstLine="640"/>
        <w:rPr>
          <w:rFonts w:ascii="仿宋_GB2312" w:eastAsia="仿宋_GB2312"/>
          <w:sz w:val="32"/>
        </w:rPr>
      </w:pPr>
      <w:r>
        <w:rPr>
          <w:rFonts w:ascii="仿宋_GB2312" w:eastAsia="仿宋_GB2312" w:hint="eastAsia"/>
          <w:sz w:val="32"/>
        </w:rPr>
        <w:t>2016年</w:t>
      </w:r>
      <w:bookmarkStart w:id="0" w:name="_GoBack"/>
      <w:bookmarkEnd w:id="0"/>
      <w:r w:rsidR="0097440C" w:rsidRPr="0097440C">
        <w:rPr>
          <w:rFonts w:ascii="仿宋_GB2312" w:eastAsia="仿宋_GB2312" w:hint="eastAsia"/>
          <w:sz w:val="32"/>
        </w:rPr>
        <w:t>12月20日，建设银行在全国银行间债券市场成功发行建</w:t>
      </w:r>
      <w:proofErr w:type="gramStart"/>
      <w:r w:rsidR="0097440C" w:rsidRPr="0097440C">
        <w:rPr>
          <w:rFonts w:ascii="仿宋_GB2312" w:eastAsia="仿宋_GB2312" w:hint="eastAsia"/>
          <w:sz w:val="32"/>
        </w:rPr>
        <w:t>鑫</w:t>
      </w:r>
      <w:proofErr w:type="gramEnd"/>
      <w:r w:rsidR="0097440C" w:rsidRPr="0097440C">
        <w:rPr>
          <w:rFonts w:ascii="仿宋_GB2312" w:eastAsia="仿宋_GB2312" w:hint="eastAsia"/>
          <w:sz w:val="32"/>
        </w:rPr>
        <w:t>2016年第三期不良资产支持证券</w:t>
      </w:r>
      <w:r w:rsidR="00386ABC">
        <w:rPr>
          <w:rFonts w:ascii="仿宋_GB2312" w:eastAsia="仿宋_GB2312" w:hint="eastAsia"/>
          <w:sz w:val="32"/>
        </w:rPr>
        <w:t>，标志着建设银行2016年不良资产支持证券发行工作圆满完成。</w:t>
      </w:r>
      <w:r w:rsidR="0097440C" w:rsidRPr="0097440C">
        <w:rPr>
          <w:rFonts w:ascii="仿宋_GB2312" w:eastAsia="仿宋_GB2312" w:hint="eastAsia"/>
          <w:sz w:val="32"/>
        </w:rPr>
        <w:t>不良资产证券化试点</w:t>
      </w:r>
      <w:r w:rsidR="00553B9C">
        <w:rPr>
          <w:rFonts w:ascii="仿宋_GB2312" w:eastAsia="仿宋_GB2312" w:hint="eastAsia"/>
          <w:sz w:val="32"/>
        </w:rPr>
        <w:t>开展</w:t>
      </w:r>
      <w:r w:rsidR="0097440C" w:rsidRPr="0097440C">
        <w:rPr>
          <w:rFonts w:ascii="仿宋_GB2312" w:eastAsia="仿宋_GB2312" w:hint="eastAsia"/>
          <w:sz w:val="32"/>
        </w:rPr>
        <w:t>以来，</w:t>
      </w:r>
      <w:r w:rsidR="00553B9C" w:rsidRPr="0097440C">
        <w:rPr>
          <w:rFonts w:ascii="仿宋_GB2312" w:eastAsia="仿宋_GB2312" w:hint="eastAsia"/>
          <w:sz w:val="32"/>
        </w:rPr>
        <w:t>在中国人民银行、中国银行业监督管理委员会的大力支持和指导下，</w:t>
      </w:r>
      <w:r w:rsidR="0097440C" w:rsidRPr="0097440C">
        <w:rPr>
          <w:rFonts w:ascii="仿宋_GB2312" w:eastAsia="仿宋_GB2312" w:hint="eastAsia"/>
          <w:sz w:val="32"/>
        </w:rPr>
        <w:t>建设银行积极</w:t>
      </w:r>
      <w:r w:rsidR="00A26E09">
        <w:rPr>
          <w:rFonts w:ascii="仿宋_GB2312" w:eastAsia="仿宋_GB2312" w:hint="eastAsia"/>
          <w:sz w:val="32"/>
        </w:rPr>
        <w:t>开展</w:t>
      </w:r>
      <w:r w:rsidR="0097440C" w:rsidRPr="0097440C">
        <w:rPr>
          <w:rFonts w:ascii="仿宋_GB2312" w:eastAsia="仿宋_GB2312" w:hint="eastAsia"/>
          <w:sz w:val="32"/>
        </w:rPr>
        <w:t>不良资产证券化</w:t>
      </w:r>
      <w:r w:rsidR="00A26E09">
        <w:rPr>
          <w:rFonts w:ascii="仿宋_GB2312" w:eastAsia="仿宋_GB2312" w:hint="eastAsia"/>
          <w:sz w:val="32"/>
        </w:rPr>
        <w:t>业务</w:t>
      </w:r>
      <w:r w:rsidR="0097440C" w:rsidRPr="0097440C">
        <w:rPr>
          <w:rFonts w:ascii="仿宋_GB2312" w:eastAsia="仿宋_GB2312" w:hint="eastAsia"/>
          <w:sz w:val="32"/>
        </w:rPr>
        <w:t>，拓宽不良贷款处置新通道，缓解经营压力，</w:t>
      </w:r>
      <w:r w:rsidR="00386ABC">
        <w:rPr>
          <w:rFonts w:ascii="仿宋_GB2312" w:eastAsia="仿宋_GB2312" w:hint="eastAsia"/>
          <w:sz w:val="32"/>
        </w:rPr>
        <w:t>取得了显著成效，证券发行</w:t>
      </w:r>
      <w:r w:rsidR="0097440C" w:rsidRPr="0097440C">
        <w:rPr>
          <w:rFonts w:ascii="仿宋_GB2312" w:eastAsia="仿宋_GB2312" w:hint="eastAsia"/>
          <w:sz w:val="32"/>
        </w:rPr>
        <w:t>得到市场与投资者的</w:t>
      </w:r>
      <w:r w:rsidR="00386ABC">
        <w:rPr>
          <w:rFonts w:ascii="仿宋_GB2312" w:eastAsia="仿宋_GB2312" w:hint="eastAsia"/>
          <w:sz w:val="32"/>
        </w:rPr>
        <w:t>广泛</w:t>
      </w:r>
      <w:r w:rsidR="0097440C" w:rsidRPr="0097440C">
        <w:rPr>
          <w:rFonts w:ascii="仿宋_GB2312" w:eastAsia="仿宋_GB2312" w:hint="eastAsia"/>
          <w:sz w:val="32"/>
        </w:rPr>
        <w:t>认可。</w:t>
      </w:r>
    </w:p>
    <w:p w:rsidR="0097440C" w:rsidRPr="0097440C" w:rsidRDefault="0097440C">
      <w:pPr>
        <w:ind w:firstLineChars="200" w:firstLine="640"/>
        <w:rPr>
          <w:rFonts w:ascii="仿宋_GB2312" w:eastAsia="仿宋_GB2312"/>
          <w:sz w:val="32"/>
        </w:rPr>
      </w:pPr>
      <w:r w:rsidRPr="0097440C">
        <w:rPr>
          <w:rFonts w:ascii="仿宋_GB2312" w:eastAsia="仿宋_GB2312" w:hint="eastAsia"/>
          <w:sz w:val="32"/>
        </w:rPr>
        <w:t>建设银行分别于</w:t>
      </w:r>
      <w:r w:rsidR="00386ABC" w:rsidRPr="0097440C">
        <w:rPr>
          <w:rFonts w:ascii="仿宋_GB2312" w:eastAsia="仿宋_GB2312" w:hint="eastAsia"/>
          <w:sz w:val="32"/>
        </w:rPr>
        <w:t>2016年</w:t>
      </w:r>
      <w:r w:rsidRPr="0097440C">
        <w:rPr>
          <w:rFonts w:ascii="仿宋_GB2312" w:eastAsia="仿宋_GB2312" w:hint="eastAsia"/>
          <w:sz w:val="32"/>
        </w:rPr>
        <w:t>9月20日、9月23日和12月20日成功发行三期不良资产支持证券，对应基础资产分别为245笔对公不良贷款、7,980笔不良个人住房抵押贷款和122,157笔信用卡不良债权，发行规模总计共27.36亿元，实现不良处置73.62亿元。其中建</w:t>
      </w:r>
      <w:proofErr w:type="gramStart"/>
      <w:r w:rsidRPr="0097440C">
        <w:rPr>
          <w:rFonts w:ascii="仿宋_GB2312" w:eastAsia="仿宋_GB2312" w:hint="eastAsia"/>
          <w:sz w:val="32"/>
        </w:rPr>
        <w:t>鑫</w:t>
      </w:r>
      <w:proofErr w:type="gramEnd"/>
      <w:r w:rsidRPr="0097440C">
        <w:rPr>
          <w:rFonts w:ascii="仿宋_GB2312" w:eastAsia="仿宋_GB2312" w:hint="eastAsia"/>
          <w:sz w:val="32"/>
        </w:rPr>
        <w:t>2016年第二期不良资产支持证券为首单以个人住房抵押贷款为基础资产的不良资产支持证券。在上述交易中建设银行均担任了资产服务机构，继续负责资产包的管理和处置。产品发行后，受到市场广泛关注和肯定，次级</w:t>
      </w:r>
      <w:proofErr w:type="gramStart"/>
      <w:r w:rsidRPr="0097440C">
        <w:rPr>
          <w:rFonts w:ascii="仿宋_GB2312" w:eastAsia="仿宋_GB2312" w:hint="eastAsia"/>
          <w:sz w:val="32"/>
        </w:rPr>
        <w:t>档</w:t>
      </w:r>
      <w:proofErr w:type="gramEnd"/>
      <w:r w:rsidRPr="0097440C">
        <w:rPr>
          <w:rFonts w:ascii="仿宋_GB2312" w:eastAsia="仿宋_GB2312" w:hint="eastAsia"/>
          <w:sz w:val="32"/>
        </w:rPr>
        <w:t>溢价达10%左右。</w:t>
      </w:r>
    </w:p>
    <w:p w:rsidR="0097440C" w:rsidRPr="0097440C" w:rsidRDefault="0097440C">
      <w:pPr>
        <w:ind w:firstLine="645"/>
        <w:rPr>
          <w:rFonts w:ascii="仿宋_GB2312" w:eastAsia="仿宋_GB2312"/>
          <w:sz w:val="32"/>
        </w:rPr>
      </w:pPr>
      <w:r w:rsidRPr="0097440C">
        <w:rPr>
          <w:rFonts w:ascii="仿宋_GB2312" w:eastAsia="仿宋_GB2312" w:hint="eastAsia"/>
          <w:sz w:val="32"/>
        </w:rPr>
        <w:t>在当前经济转型和产业结构调整，信用风险不断暴露的背景下，</w:t>
      </w:r>
      <w:r w:rsidR="00553B9C" w:rsidRPr="0097440C">
        <w:rPr>
          <w:rFonts w:ascii="仿宋_GB2312" w:eastAsia="仿宋_GB2312" w:hint="eastAsia"/>
          <w:sz w:val="32"/>
        </w:rPr>
        <w:t>商业银行开展不良资产证券化工作，</w:t>
      </w:r>
      <w:r w:rsidRPr="0097440C">
        <w:rPr>
          <w:rFonts w:ascii="仿宋_GB2312" w:eastAsia="仿宋_GB2312" w:hint="eastAsia"/>
          <w:sz w:val="32"/>
        </w:rPr>
        <w:t>对化解金融风险，有效服务实体经济具有明显的现实意义。</w:t>
      </w:r>
    </w:p>
    <w:p w:rsidR="0097440C" w:rsidRPr="0097440C" w:rsidRDefault="0097440C">
      <w:pPr>
        <w:ind w:firstLine="645"/>
        <w:rPr>
          <w:rFonts w:ascii="仿宋_GB2312" w:eastAsia="仿宋_GB2312"/>
          <w:sz w:val="32"/>
        </w:rPr>
      </w:pPr>
      <w:r w:rsidRPr="0097440C">
        <w:rPr>
          <w:rFonts w:ascii="仿宋_GB2312" w:eastAsia="仿宋_GB2312" w:hint="eastAsia"/>
          <w:b/>
          <w:sz w:val="32"/>
        </w:rPr>
        <w:lastRenderedPageBreak/>
        <w:t>一是拓宽不良资产处置渠道，降低商业银行不良资产管理压力。</w:t>
      </w:r>
      <w:r w:rsidRPr="0097440C">
        <w:rPr>
          <w:rFonts w:ascii="仿宋_GB2312" w:eastAsia="仿宋_GB2312" w:hint="eastAsia"/>
          <w:sz w:val="32"/>
        </w:rPr>
        <w:t>通过不良资产证券化的方式，商业银行解决了部分信贷资产传统处置方式通道狭窄、手段匮乏等问题，提高不良资产处置的效率，优化信贷资产结构，释放经济资本，资产负债管理水平得到有效提升。</w:t>
      </w:r>
    </w:p>
    <w:p w:rsidR="0097440C" w:rsidRPr="0097440C" w:rsidRDefault="0097440C">
      <w:pPr>
        <w:ind w:firstLine="645"/>
        <w:jc w:val="left"/>
        <w:rPr>
          <w:rFonts w:ascii="仿宋_GB2312" w:eastAsia="仿宋_GB2312"/>
          <w:sz w:val="32"/>
        </w:rPr>
      </w:pPr>
      <w:r w:rsidRPr="0097440C">
        <w:rPr>
          <w:rFonts w:ascii="仿宋_GB2312" w:eastAsia="仿宋_GB2312" w:hint="eastAsia"/>
          <w:b/>
          <w:sz w:val="32"/>
        </w:rPr>
        <w:t>二是实现资产证券化业务再创新，推动资产证券化市场持续发展。</w:t>
      </w:r>
      <w:r w:rsidRPr="0097440C">
        <w:rPr>
          <w:rFonts w:ascii="仿宋_GB2312" w:eastAsia="仿宋_GB2312" w:hint="eastAsia"/>
          <w:sz w:val="32"/>
        </w:rPr>
        <w:t>作为资产证券化领域的前沿，不良资产证券化在基础资产估值、回收预测模型、发行定价等方面都面临较大挑战，建设银行等试点机构通过积极尝试不同类型基础资产，逐步建立了不良资产证券化估值思路和定价体系，为资产证券化市场繁荣发展</w:t>
      </w:r>
      <w:proofErr w:type="gramStart"/>
      <w:r w:rsidRPr="0097440C">
        <w:rPr>
          <w:rFonts w:ascii="仿宋_GB2312" w:eastAsia="仿宋_GB2312" w:hint="eastAsia"/>
          <w:sz w:val="32"/>
        </w:rPr>
        <w:t>作出</w:t>
      </w:r>
      <w:proofErr w:type="gramEnd"/>
      <w:r w:rsidRPr="0097440C">
        <w:rPr>
          <w:rFonts w:ascii="仿宋_GB2312" w:eastAsia="仿宋_GB2312" w:hint="eastAsia"/>
          <w:sz w:val="32"/>
        </w:rPr>
        <w:t>了积极贡献。</w:t>
      </w:r>
    </w:p>
    <w:p w:rsidR="0097440C" w:rsidRPr="0097440C" w:rsidRDefault="0097440C">
      <w:pPr>
        <w:ind w:firstLine="645"/>
        <w:rPr>
          <w:rFonts w:ascii="仿宋_GB2312" w:eastAsia="仿宋_GB2312"/>
          <w:sz w:val="32"/>
        </w:rPr>
      </w:pPr>
      <w:r w:rsidRPr="0097440C">
        <w:rPr>
          <w:rFonts w:ascii="仿宋_GB2312" w:eastAsia="仿宋_GB2312" w:hint="eastAsia"/>
          <w:b/>
          <w:sz w:val="32"/>
        </w:rPr>
        <w:t>三是开辟不良资产的市场化处置途径，培育多元化买方市场。</w:t>
      </w:r>
      <w:r w:rsidRPr="0097440C">
        <w:rPr>
          <w:rFonts w:ascii="仿宋_GB2312" w:eastAsia="仿宋_GB2312" w:hint="eastAsia"/>
          <w:sz w:val="32"/>
        </w:rPr>
        <w:t>相较于其他不良资产处置方式，不良资产证券化信息披露更为真实、准确、完整，通过公开发行方式，打通了银行信贷资产和资本市场的联系，扩大了买方市场。优先</w:t>
      </w:r>
      <w:proofErr w:type="gramStart"/>
      <w:r w:rsidRPr="0097440C">
        <w:rPr>
          <w:rFonts w:ascii="仿宋_GB2312" w:eastAsia="仿宋_GB2312" w:hint="eastAsia"/>
          <w:sz w:val="32"/>
        </w:rPr>
        <w:t>档</w:t>
      </w:r>
      <w:proofErr w:type="gramEnd"/>
      <w:r w:rsidRPr="0097440C">
        <w:rPr>
          <w:rFonts w:ascii="仿宋_GB2312" w:eastAsia="仿宋_GB2312" w:hint="eastAsia"/>
          <w:sz w:val="32"/>
        </w:rPr>
        <w:t>证券的投资者以低风险偏好的金融机构为主，包括货币基金、信托和商业银行等；次级</w:t>
      </w:r>
      <w:proofErr w:type="gramStart"/>
      <w:r w:rsidRPr="0097440C">
        <w:rPr>
          <w:rFonts w:ascii="仿宋_GB2312" w:eastAsia="仿宋_GB2312" w:hint="eastAsia"/>
          <w:sz w:val="32"/>
        </w:rPr>
        <w:t>档</w:t>
      </w:r>
      <w:proofErr w:type="gramEnd"/>
      <w:r w:rsidRPr="0097440C">
        <w:rPr>
          <w:rFonts w:ascii="仿宋_GB2312" w:eastAsia="仿宋_GB2312" w:hint="eastAsia"/>
          <w:sz w:val="32"/>
        </w:rPr>
        <w:t>证券的投资者除自身具有丰富处置经验的资产管理公司外，还包括具有较高风险承受能力的私募投资基金、优质民营企业等，投资主体持续丰富，不良资产处置市场不断扩容。</w:t>
      </w:r>
    </w:p>
    <w:p w:rsidR="005E4C3F" w:rsidRDefault="0097440C" w:rsidP="00C80592">
      <w:pPr>
        <w:ind w:firstLineChars="200" w:firstLine="643"/>
        <w:rPr>
          <w:rFonts w:ascii="仿宋_GB2312" w:eastAsia="仿宋_GB2312"/>
          <w:sz w:val="32"/>
        </w:rPr>
      </w:pPr>
      <w:r w:rsidRPr="0097440C">
        <w:rPr>
          <w:rFonts w:ascii="仿宋_GB2312" w:eastAsia="仿宋_GB2312" w:hint="eastAsia"/>
          <w:b/>
          <w:sz w:val="32"/>
        </w:rPr>
        <w:t>四是完善不良资产价值发现机制，促进市场配置合理性。</w:t>
      </w:r>
      <w:r w:rsidRPr="0097440C">
        <w:rPr>
          <w:rFonts w:ascii="仿宋_GB2312" w:eastAsia="仿宋_GB2312" w:hint="eastAsia"/>
          <w:sz w:val="32"/>
        </w:rPr>
        <w:t>不良资产</w:t>
      </w:r>
      <w:proofErr w:type="gramStart"/>
      <w:r w:rsidRPr="0097440C">
        <w:rPr>
          <w:rFonts w:ascii="仿宋_GB2312" w:eastAsia="仿宋_GB2312" w:hint="eastAsia"/>
          <w:sz w:val="32"/>
        </w:rPr>
        <w:t>证券化通过</w:t>
      </w:r>
      <w:proofErr w:type="gramEnd"/>
      <w:r w:rsidRPr="0097440C">
        <w:rPr>
          <w:rFonts w:ascii="仿宋_GB2312" w:eastAsia="仿宋_GB2312" w:hint="eastAsia"/>
          <w:sz w:val="32"/>
        </w:rPr>
        <w:t>充分的信息披露，提升了市场对商业银</w:t>
      </w:r>
      <w:r w:rsidRPr="0097440C">
        <w:rPr>
          <w:rFonts w:ascii="仿宋_GB2312" w:eastAsia="仿宋_GB2312" w:hint="eastAsia"/>
          <w:sz w:val="32"/>
        </w:rPr>
        <w:lastRenderedPageBreak/>
        <w:t>行不良资产的认知度，主要体现在整体风险可控</w:t>
      </w:r>
      <w:r w:rsidR="000572CF">
        <w:rPr>
          <w:rFonts w:ascii="仿宋_GB2312" w:eastAsia="仿宋_GB2312" w:hint="eastAsia"/>
          <w:sz w:val="32"/>
        </w:rPr>
        <w:t>、</w:t>
      </w:r>
      <w:r w:rsidRPr="0097440C">
        <w:rPr>
          <w:rFonts w:ascii="仿宋_GB2312" w:eastAsia="仿宋_GB2312" w:hint="eastAsia"/>
          <w:sz w:val="32"/>
        </w:rPr>
        <w:t>回收数据表现良好。此外，不良资产支持证券通过将预期现金流进行结构化分层，丰富资本市场配置标的，实现不良资产价值发现，促进社会资源的合理有效配置。</w:t>
      </w:r>
    </w:p>
    <w:sectPr w:rsidR="005E4C3F" w:rsidSect="001F0E0B">
      <w:footerReference w:type="default" r:id="rId8"/>
      <w:pgSz w:w="11906" w:h="16838"/>
      <w:pgMar w:top="1440" w:right="1800" w:bottom="1418"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53C" w:rsidRDefault="0085453C" w:rsidP="00FE1337">
      <w:r>
        <w:separator/>
      </w:r>
    </w:p>
  </w:endnote>
  <w:endnote w:type="continuationSeparator" w:id="0">
    <w:p w:rsidR="0085453C" w:rsidRDefault="0085453C" w:rsidP="00FE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315370"/>
      <w:docPartObj>
        <w:docPartGallery w:val="Page Numbers (Bottom of Page)"/>
        <w:docPartUnique/>
      </w:docPartObj>
    </w:sdtPr>
    <w:sdtEndPr/>
    <w:sdtContent>
      <w:p w:rsidR="00A47F89" w:rsidRDefault="00BC6F97">
        <w:pPr>
          <w:pStyle w:val="a5"/>
          <w:jc w:val="center"/>
        </w:pPr>
        <w:r>
          <w:fldChar w:fldCharType="begin"/>
        </w:r>
        <w:r w:rsidR="00A47F89">
          <w:instrText>PAGE   \* MERGEFORMAT</w:instrText>
        </w:r>
        <w:r>
          <w:fldChar w:fldCharType="separate"/>
        </w:r>
        <w:r w:rsidR="00152984" w:rsidRPr="00152984">
          <w:rPr>
            <w:noProof/>
            <w:lang w:val="zh-CN"/>
          </w:rPr>
          <w:t>1</w:t>
        </w:r>
        <w:r>
          <w:fldChar w:fldCharType="end"/>
        </w:r>
      </w:p>
    </w:sdtContent>
  </w:sdt>
  <w:p w:rsidR="00A47F89" w:rsidRDefault="00A47F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53C" w:rsidRDefault="0085453C" w:rsidP="00FE1337">
      <w:r>
        <w:separator/>
      </w:r>
    </w:p>
  </w:footnote>
  <w:footnote w:type="continuationSeparator" w:id="0">
    <w:p w:rsidR="0085453C" w:rsidRDefault="0085453C" w:rsidP="00FE1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8C1"/>
    <w:rsid w:val="00001F39"/>
    <w:rsid w:val="00006011"/>
    <w:rsid w:val="00007D99"/>
    <w:rsid w:val="0001359E"/>
    <w:rsid w:val="000205CA"/>
    <w:rsid w:val="00023D83"/>
    <w:rsid w:val="0002490E"/>
    <w:rsid w:val="00025025"/>
    <w:rsid w:val="000304B7"/>
    <w:rsid w:val="000320DC"/>
    <w:rsid w:val="00033B27"/>
    <w:rsid w:val="000341FB"/>
    <w:rsid w:val="00037189"/>
    <w:rsid w:val="00043EBB"/>
    <w:rsid w:val="00051F64"/>
    <w:rsid w:val="000572CF"/>
    <w:rsid w:val="0006380B"/>
    <w:rsid w:val="00072847"/>
    <w:rsid w:val="000737CD"/>
    <w:rsid w:val="00073FA1"/>
    <w:rsid w:val="00077A69"/>
    <w:rsid w:val="000802A0"/>
    <w:rsid w:val="00080C32"/>
    <w:rsid w:val="00080EDD"/>
    <w:rsid w:val="0008100F"/>
    <w:rsid w:val="00081BE7"/>
    <w:rsid w:val="00092C9A"/>
    <w:rsid w:val="000945D9"/>
    <w:rsid w:val="000A14C2"/>
    <w:rsid w:val="000B1F82"/>
    <w:rsid w:val="000C2091"/>
    <w:rsid w:val="000D5998"/>
    <w:rsid w:val="000E0FC9"/>
    <w:rsid w:val="000E1BB5"/>
    <w:rsid w:val="000E21AD"/>
    <w:rsid w:val="000E7031"/>
    <w:rsid w:val="000E7343"/>
    <w:rsid w:val="000E767F"/>
    <w:rsid w:val="000F6D9C"/>
    <w:rsid w:val="001004E2"/>
    <w:rsid w:val="00111132"/>
    <w:rsid w:val="001152C3"/>
    <w:rsid w:val="00115ABC"/>
    <w:rsid w:val="001216E0"/>
    <w:rsid w:val="0012333C"/>
    <w:rsid w:val="00123CC8"/>
    <w:rsid w:val="00124683"/>
    <w:rsid w:val="00125B12"/>
    <w:rsid w:val="00131342"/>
    <w:rsid w:val="00132237"/>
    <w:rsid w:val="001327AB"/>
    <w:rsid w:val="00136088"/>
    <w:rsid w:val="00137C04"/>
    <w:rsid w:val="00147B28"/>
    <w:rsid w:val="0015269D"/>
    <w:rsid w:val="00152984"/>
    <w:rsid w:val="0015623E"/>
    <w:rsid w:val="00156A32"/>
    <w:rsid w:val="00160AAC"/>
    <w:rsid w:val="001738C1"/>
    <w:rsid w:val="0017400D"/>
    <w:rsid w:val="00176933"/>
    <w:rsid w:val="00177D4C"/>
    <w:rsid w:val="00184EC2"/>
    <w:rsid w:val="00187C02"/>
    <w:rsid w:val="00190AD2"/>
    <w:rsid w:val="001A1E92"/>
    <w:rsid w:val="001A486C"/>
    <w:rsid w:val="001B01E9"/>
    <w:rsid w:val="001B2284"/>
    <w:rsid w:val="001B4DD2"/>
    <w:rsid w:val="001B636F"/>
    <w:rsid w:val="001C29BF"/>
    <w:rsid w:val="001C438D"/>
    <w:rsid w:val="001D1A54"/>
    <w:rsid w:val="001D1CCC"/>
    <w:rsid w:val="001D36CA"/>
    <w:rsid w:val="001E33C2"/>
    <w:rsid w:val="001E5365"/>
    <w:rsid w:val="001E65C9"/>
    <w:rsid w:val="001F066E"/>
    <w:rsid w:val="001F0E0B"/>
    <w:rsid w:val="001F164A"/>
    <w:rsid w:val="001F2E37"/>
    <w:rsid w:val="001F53D0"/>
    <w:rsid w:val="00202F9D"/>
    <w:rsid w:val="002042FA"/>
    <w:rsid w:val="0020789C"/>
    <w:rsid w:val="00213F8B"/>
    <w:rsid w:val="00214D64"/>
    <w:rsid w:val="002165BD"/>
    <w:rsid w:val="0023753F"/>
    <w:rsid w:val="00244815"/>
    <w:rsid w:val="00250A0E"/>
    <w:rsid w:val="00262498"/>
    <w:rsid w:val="002636B9"/>
    <w:rsid w:val="00264A14"/>
    <w:rsid w:val="00265420"/>
    <w:rsid w:val="00265AB9"/>
    <w:rsid w:val="00286E7F"/>
    <w:rsid w:val="002928BE"/>
    <w:rsid w:val="00294725"/>
    <w:rsid w:val="00296A73"/>
    <w:rsid w:val="002B0B5A"/>
    <w:rsid w:val="002B4854"/>
    <w:rsid w:val="002C1922"/>
    <w:rsid w:val="002C41A4"/>
    <w:rsid w:val="002D0ED1"/>
    <w:rsid w:val="002D2F61"/>
    <w:rsid w:val="002D53AF"/>
    <w:rsid w:val="002E1328"/>
    <w:rsid w:val="002E4B89"/>
    <w:rsid w:val="002E68C4"/>
    <w:rsid w:val="002F2413"/>
    <w:rsid w:val="002F242A"/>
    <w:rsid w:val="002F30A0"/>
    <w:rsid w:val="002F5E1C"/>
    <w:rsid w:val="00301B6A"/>
    <w:rsid w:val="00301FD0"/>
    <w:rsid w:val="00307BFC"/>
    <w:rsid w:val="00307F96"/>
    <w:rsid w:val="003226C7"/>
    <w:rsid w:val="003246A6"/>
    <w:rsid w:val="00326317"/>
    <w:rsid w:val="00332CC8"/>
    <w:rsid w:val="00334325"/>
    <w:rsid w:val="00337DCB"/>
    <w:rsid w:val="0034634A"/>
    <w:rsid w:val="00346FAE"/>
    <w:rsid w:val="00353568"/>
    <w:rsid w:val="003539FF"/>
    <w:rsid w:val="0035453A"/>
    <w:rsid w:val="003548CD"/>
    <w:rsid w:val="00370113"/>
    <w:rsid w:val="00374DCA"/>
    <w:rsid w:val="00375FE7"/>
    <w:rsid w:val="00377D4D"/>
    <w:rsid w:val="0038223C"/>
    <w:rsid w:val="0038281E"/>
    <w:rsid w:val="003835AE"/>
    <w:rsid w:val="00386ABC"/>
    <w:rsid w:val="00390652"/>
    <w:rsid w:val="00395C9F"/>
    <w:rsid w:val="003B6FF8"/>
    <w:rsid w:val="003C0582"/>
    <w:rsid w:val="003C10B6"/>
    <w:rsid w:val="003C66C7"/>
    <w:rsid w:val="003D3BFD"/>
    <w:rsid w:val="003D5740"/>
    <w:rsid w:val="003D5B87"/>
    <w:rsid w:val="003D6618"/>
    <w:rsid w:val="003E0332"/>
    <w:rsid w:val="003E44E4"/>
    <w:rsid w:val="003E7E32"/>
    <w:rsid w:val="003F5324"/>
    <w:rsid w:val="003F6081"/>
    <w:rsid w:val="003F73E0"/>
    <w:rsid w:val="00404E21"/>
    <w:rsid w:val="0040690B"/>
    <w:rsid w:val="00407EF3"/>
    <w:rsid w:val="00412283"/>
    <w:rsid w:val="00412738"/>
    <w:rsid w:val="00412996"/>
    <w:rsid w:val="0042787A"/>
    <w:rsid w:val="00427B90"/>
    <w:rsid w:val="004312A8"/>
    <w:rsid w:val="0043185F"/>
    <w:rsid w:val="0043544F"/>
    <w:rsid w:val="00442D4E"/>
    <w:rsid w:val="0046262C"/>
    <w:rsid w:val="00463D4B"/>
    <w:rsid w:val="00464ED5"/>
    <w:rsid w:val="00473AC4"/>
    <w:rsid w:val="00480363"/>
    <w:rsid w:val="00484E0E"/>
    <w:rsid w:val="00486D9D"/>
    <w:rsid w:val="004918A1"/>
    <w:rsid w:val="00492DB7"/>
    <w:rsid w:val="00494755"/>
    <w:rsid w:val="00497DFF"/>
    <w:rsid w:val="004A19D3"/>
    <w:rsid w:val="004A518D"/>
    <w:rsid w:val="004A6394"/>
    <w:rsid w:val="004B11EA"/>
    <w:rsid w:val="004B24EE"/>
    <w:rsid w:val="004B252D"/>
    <w:rsid w:val="004B2BBC"/>
    <w:rsid w:val="004C0C08"/>
    <w:rsid w:val="004C15F7"/>
    <w:rsid w:val="004C4AEF"/>
    <w:rsid w:val="004C7518"/>
    <w:rsid w:val="004D11E0"/>
    <w:rsid w:val="004D13C0"/>
    <w:rsid w:val="004D3FC2"/>
    <w:rsid w:val="004E0BE9"/>
    <w:rsid w:val="004E4342"/>
    <w:rsid w:val="004E4C35"/>
    <w:rsid w:val="004E5AE1"/>
    <w:rsid w:val="004E604D"/>
    <w:rsid w:val="004F0584"/>
    <w:rsid w:val="004F0838"/>
    <w:rsid w:val="004F0DA5"/>
    <w:rsid w:val="004F13DB"/>
    <w:rsid w:val="004F7BE9"/>
    <w:rsid w:val="005001E1"/>
    <w:rsid w:val="005018B3"/>
    <w:rsid w:val="00501C42"/>
    <w:rsid w:val="00502AE1"/>
    <w:rsid w:val="00513CD8"/>
    <w:rsid w:val="0051442F"/>
    <w:rsid w:val="005312F2"/>
    <w:rsid w:val="0053520D"/>
    <w:rsid w:val="00535D8A"/>
    <w:rsid w:val="005372A4"/>
    <w:rsid w:val="00542AA3"/>
    <w:rsid w:val="00550CBB"/>
    <w:rsid w:val="00553B9C"/>
    <w:rsid w:val="00557452"/>
    <w:rsid w:val="00557CE3"/>
    <w:rsid w:val="00563E3E"/>
    <w:rsid w:val="00563E4F"/>
    <w:rsid w:val="005658C9"/>
    <w:rsid w:val="0056685A"/>
    <w:rsid w:val="00566AFA"/>
    <w:rsid w:val="00571DE5"/>
    <w:rsid w:val="0057299E"/>
    <w:rsid w:val="00574D87"/>
    <w:rsid w:val="005777A5"/>
    <w:rsid w:val="005800DD"/>
    <w:rsid w:val="00585E69"/>
    <w:rsid w:val="00591788"/>
    <w:rsid w:val="005A0533"/>
    <w:rsid w:val="005A120C"/>
    <w:rsid w:val="005A4B5A"/>
    <w:rsid w:val="005A6D7F"/>
    <w:rsid w:val="005B1BA8"/>
    <w:rsid w:val="005B274E"/>
    <w:rsid w:val="005B2A49"/>
    <w:rsid w:val="005C303C"/>
    <w:rsid w:val="005C3CA5"/>
    <w:rsid w:val="005C480E"/>
    <w:rsid w:val="005C793B"/>
    <w:rsid w:val="005D529D"/>
    <w:rsid w:val="005E4C3F"/>
    <w:rsid w:val="005E50A2"/>
    <w:rsid w:val="005F7E65"/>
    <w:rsid w:val="00602A42"/>
    <w:rsid w:val="00602ECA"/>
    <w:rsid w:val="00606772"/>
    <w:rsid w:val="0061763B"/>
    <w:rsid w:val="00622524"/>
    <w:rsid w:val="006232B1"/>
    <w:rsid w:val="0062462C"/>
    <w:rsid w:val="00625CE8"/>
    <w:rsid w:val="00626066"/>
    <w:rsid w:val="00626E70"/>
    <w:rsid w:val="0062702F"/>
    <w:rsid w:val="0062724C"/>
    <w:rsid w:val="00633026"/>
    <w:rsid w:val="00636905"/>
    <w:rsid w:val="00641E4B"/>
    <w:rsid w:val="006456DA"/>
    <w:rsid w:val="00645D02"/>
    <w:rsid w:val="00650F07"/>
    <w:rsid w:val="0065142F"/>
    <w:rsid w:val="00652958"/>
    <w:rsid w:val="00652B39"/>
    <w:rsid w:val="0065348C"/>
    <w:rsid w:val="00655297"/>
    <w:rsid w:val="00656694"/>
    <w:rsid w:val="00657757"/>
    <w:rsid w:val="00660847"/>
    <w:rsid w:val="0066196B"/>
    <w:rsid w:val="00661F70"/>
    <w:rsid w:val="006631F8"/>
    <w:rsid w:val="00664B9C"/>
    <w:rsid w:val="00667A56"/>
    <w:rsid w:val="00671887"/>
    <w:rsid w:val="00671A7F"/>
    <w:rsid w:val="006728CF"/>
    <w:rsid w:val="006811B7"/>
    <w:rsid w:val="006859D1"/>
    <w:rsid w:val="00686839"/>
    <w:rsid w:val="006871A9"/>
    <w:rsid w:val="006906A0"/>
    <w:rsid w:val="00692D80"/>
    <w:rsid w:val="00692DEF"/>
    <w:rsid w:val="0069442F"/>
    <w:rsid w:val="00696EEC"/>
    <w:rsid w:val="006A3475"/>
    <w:rsid w:val="006A47ED"/>
    <w:rsid w:val="006A7878"/>
    <w:rsid w:val="006B1802"/>
    <w:rsid w:val="006C24B9"/>
    <w:rsid w:val="006C3A2A"/>
    <w:rsid w:val="006C55CC"/>
    <w:rsid w:val="006D1AEF"/>
    <w:rsid w:val="006D1BEE"/>
    <w:rsid w:val="006D494D"/>
    <w:rsid w:val="006E40AD"/>
    <w:rsid w:val="006E42ED"/>
    <w:rsid w:val="006E5994"/>
    <w:rsid w:val="006E62DD"/>
    <w:rsid w:val="00702B45"/>
    <w:rsid w:val="007048E6"/>
    <w:rsid w:val="00711F4E"/>
    <w:rsid w:val="007123F3"/>
    <w:rsid w:val="00730135"/>
    <w:rsid w:val="007324D6"/>
    <w:rsid w:val="00732C09"/>
    <w:rsid w:val="00735BD9"/>
    <w:rsid w:val="0073692F"/>
    <w:rsid w:val="007478A6"/>
    <w:rsid w:val="007512F3"/>
    <w:rsid w:val="007540E6"/>
    <w:rsid w:val="007561DD"/>
    <w:rsid w:val="00760E8D"/>
    <w:rsid w:val="0076232F"/>
    <w:rsid w:val="0077420E"/>
    <w:rsid w:val="007743B0"/>
    <w:rsid w:val="00790B91"/>
    <w:rsid w:val="007940A2"/>
    <w:rsid w:val="007959C3"/>
    <w:rsid w:val="007A0B34"/>
    <w:rsid w:val="007A2FA1"/>
    <w:rsid w:val="007A4775"/>
    <w:rsid w:val="007A52FE"/>
    <w:rsid w:val="007B25C1"/>
    <w:rsid w:val="007B2BB6"/>
    <w:rsid w:val="007B5F1D"/>
    <w:rsid w:val="007C1F5B"/>
    <w:rsid w:val="007D369A"/>
    <w:rsid w:val="007E059D"/>
    <w:rsid w:val="007E3B75"/>
    <w:rsid w:val="007F1F52"/>
    <w:rsid w:val="00804766"/>
    <w:rsid w:val="00806D04"/>
    <w:rsid w:val="00807023"/>
    <w:rsid w:val="008076D8"/>
    <w:rsid w:val="00810D12"/>
    <w:rsid w:val="00813385"/>
    <w:rsid w:val="00820089"/>
    <w:rsid w:val="00822E02"/>
    <w:rsid w:val="00826633"/>
    <w:rsid w:val="008336C4"/>
    <w:rsid w:val="0083615A"/>
    <w:rsid w:val="0083654D"/>
    <w:rsid w:val="00840561"/>
    <w:rsid w:val="00850EF4"/>
    <w:rsid w:val="008522F4"/>
    <w:rsid w:val="008532FF"/>
    <w:rsid w:val="0085453C"/>
    <w:rsid w:val="0085511F"/>
    <w:rsid w:val="00857008"/>
    <w:rsid w:val="00866952"/>
    <w:rsid w:val="00867314"/>
    <w:rsid w:val="008709B4"/>
    <w:rsid w:val="00870D32"/>
    <w:rsid w:val="008714A8"/>
    <w:rsid w:val="00875D9A"/>
    <w:rsid w:val="00881C09"/>
    <w:rsid w:val="00890767"/>
    <w:rsid w:val="008913B5"/>
    <w:rsid w:val="0089329A"/>
    <w:rsid w:val="00894A85"/>
    <w:rsid w:val="008970F6"/>
    <w:rsid w:val="008A0F39"/>
    <w:rsid w:val="008A6BDC"/>
    <w:rsid w:val="008B12F0"/>
    <w:rsid w:val="008B3DB0"/>
    <w:rsid w:val="008B41F6"/>
    <w:rsid w:val="008C0FE1"/>
    <w:rsid w:val="008C7377"/>
    <w:rsid w:val="008D601B"/>
    <w:rsid w:val="008E1B68"/>
    <w:rsid w:val="008E2222"/>
    <w:rsid w:val="008E7210"/>
    <w:rsid w:val="008F0CEF"/>
    <w:rsid w:val="008F17CC"/>
    <w:rsid w:val="0090195D"/>
    <w:rsid w:val="009038E7"/>
    <w:rsid w:val="00912C6B"/>
    <w:rsid w:val="0091568D"/>
    <w:rsid w:val="00923339"/>
    <w:rsid w:val="00927091"/>
    <w:rsid w:val="00927FB7"/>
    <w:rsid w:val="00931A25"/>
    <w:rsid w:val="00931EDA"/>
    <w:rsid w:val="0094034F"/>
    <w:rsid w:val="00944623"/>
    <w:rsid w:val="009471CF"/>
    <w:rsid w:val="009473DF"/>
    <w:rsid w:val="009564CA"/>
    <w:rsid w:val="00956DC5"/>
    <w:rsid w:val="00962E7B"/>
    <w:rsid w:val="00964566"/>
    <w:rsid w:val="0097440C"/>
    <w:rsid w:val="009818E9"/>
    <w:rsid w:val="00982EFC"/>
    <w:rsid w:val="00987AE0"/>
    <w:rsid w:val="009915EF"/>
    <w:rsid w:val="00994C53"/>
    <w:rsid w:val="00997217"/>
    <w:rsid w:val="009A1001"/>
    <w:rsid w:val="009A79DB"/>
    <w:rsid w:val="009B0A51"/>
    <w:rsid w:val="009B7F15"/>
    <w:rsid w:val="009C5802"/>
    <w:rsid w:val="009C5928"/>
    <w:rsid w:val="009D14A1"/>
    <w:rsid w:val="009D5120"/>
    <w:rsid w:val="009D667F"/>
    <w:rsid w:val="009D74F5"/>
    <w:rsid w:val="009E006A"/>
    <w:rsid w:val="009E1346"/>
    <w:rsid w:val="009F7132"/>
    <w:rsid w:val="00A028E7"/>
    <w:rsid w:val="00A0304C"/>
    <w:rsid w:val="00A074B7"/>
    <w:rsid w:val="00A123BA"/>
    <w:rsid w:val="00A178E3"/>
    <w:rsid w:val="00A17BA9"/>
    <w:rsid w:val="00A2161E"/>
    <w:rsid w:val="00A23633"/>
    <w:rsid w:val="00A26E09"/>
    <w:rsid w:val="00A27F87"/>
    <w:rsid w:val="00A30C1C"/>
    <w:rsid w:val="00A41604"/>
    <w:rsid w:val="00A41B9D"/>
    <w:rsid w:val="00A44DC9"/>
    <w:rsid w:val="00A45BB2"/>
    <w:rsid w:val="00A47F89"/>
    <w:rsid w:val="00A52449"/>
    <w:rsid w:val="00A5342F"/>
    <w:rsid w:val="00A55C52"/>
    <w:rsid w:val="00A60702"/>
    <w:rsid w:val="00A67EBF"/>
    <w:rsid w:val="00A745A6"/>
    <w:rsid w:val="00A75AD6"/>
    <w:rsid w:val="00A769CE"/>
    <w:rsid w:val="00A8318F"/>
    <w:rsid w:val="00A83237"/>
    <w:rsid w:val="00A83E51"/>
    <w:rsid w:val="00A9068E"/>
    <w:rsid w:val="00A952A5"/>
    <w:rsid w:val="00AA141A"/>
    <w:rsid w:val="00AA38C8"/>
    <w:rsid w:val="00AA5F47"/>
    <w:rsid w:val="00AB56CC"/>
    <w:rsid w:val="00AB6FA8"/>
    <w:rsid w:val="00AC1424"/>
    <w:rsid w:val="00AC2B19"/>
    <w:rsid w:val="00AC36D4"/>
    <w:rsid w:val="00AC498A"/>
    <w:rsid w:val="00AC6416"/>
    <w:rsid w:val="00AD1640"/>
    <w:rsid w:val="00AD3468"/>
    <w:rsid w:val="00AD5B02"/>
    <w:rsid w:val="00AE4CF3"/>
    <w:rsid w:val="00AE4DA9"/>
    <w:rsid w:val="00AF6324"/>
    <w:rsid w:val="00AF6D66"/>
    <w:rsid w:val="00AF79A4"/>
    <w:rsid w:val="00B07178"/>
    <w:rsid w:val="00B109EE"/>
    <w:rsid w:val="00B179A7"/>
    <w:rsid w:val="00B25579"/>
    <w:rsid w:val="00B33F70"/>
    <w:rsid w:val="00B3775F"/>
    <w:rsid w:val="00B37A0D"/>
    <w:rsid w:val="00B4029C"/>
    <w:rsid w:val="00B45B82"/>
    <w:rsid w:val="00B45CC8"/>
    <w:rsid w:val="00B45D23"/>
    <w:rsid w:val="00B46564"/>
    <w:rsid w:val="00B50A9D"/>
    <w:rsid w:val="00B51ACD"/>
    <w:rsid w:val="00B57249"/>
    <w:rsid w:val="00B618A2"/>
    <w:rsid w:val="00B65F53"/>
    <w:rsid w:val="00B677D9"/>
    <w:rsid w:val="00B727C2"/>
    <w:rsid w:val="00B7410A"/>
    <w:rsid w:val="00B758C8"/>
    <w:rsid w:val="00B76567"/>
    <w:rsid w:val="00BA2912"/>
    <w:rsid w:val="00BA38EB"/>
    <w:rsid w:val="00BB46C3"/>
    <w:rsid w:val="00BB7FB7"/>
    <w:rsid w:val="00BC4B02"/>
    <w:rsid w:val="00BC630F"/>
    <w:rsid w:val="00BC6F97"/>
    <w:rsid w:val="00BC724E"/>
    <w:rsid w:val="00BD0844"/>
    <w:rsid w:val="00BD1AB2"/>
    <w:rsid w:val="00BD2F7B"/>
    <w:rsid w:val="00BD5D93"/>
    <w:rsid w:val="00BD6D08"/>
    <w:rsid w:val="00BD78F4"/>
    <w:rsid w:val="00BF2359"/>
    <w:rsid w:val="00BF49E2"/>
    <w:rsid w:val="00C000BE"/>
    <w:rsid w:val="00C0335B"/>
    <w:rsid w:val="00C07F47"/>
    <w:rsid w:val="00C13BD5"/>
    <w:rsid w:val="00C354D7"/>
    <w:rsid w:val="00C379FA"/>
    <w:rsid w:val="00C43265"/>
    <w:rsid w:val="00C43CD8"/>
    <w:rsid w:val="00C46DEC"/>
    <w:rsid w:val="00C510F4"/>
    <w:rsid w:val="00C528DD"/>
    <w:rsid w:val="00C579C1"/>
    <w:rsid w:val="00C608CF"/>
    <w:rsid w:val="00C61D6A"/>
    <w:rsid w:val="00C662FD"/>
    <w:rsid w:val="00C66D3D"/>
    <w:rsid w:val="00C7068F"/>
    <w:rsid w:val="00C80592"/>
    <w:rsid w:val="00C86A57"/>
    <w:rsid w:val="00CA44D3"/>
    <w:rsid w:val="00CA7493"/>
    <w:rsid w:val="00CA791E"/>
    <w:rsid w:val="00CB1D43"/>
    <w:rsid w:val="00CB5459"/>
    <w:rsid w:val="00CB7F01"/>
    <w:rsid w:val="00CC6BD6"/>
    <w:rsid w:val="00CD05CD"/>
    <w:rsid w:val="00CD0D46"/>
    <w:rsid w:val="00CD68C8"/>
    <w:rsid w:val="00CE3272"/>
    <w:rsid w:val="00CE581B"/>
    <w:rsid w:val="00CF0B47"/>
    <w:rsid w:val="00CF215F"/>
    <w:rsid w:val="00CF57AB"/>
    <w:rsid w:val="00CF7E8C"/>
    <w:rsid w:val="00D00786"/>
    <w:rsid w:val="00D012FE"/>
    <w:rsid w:val="00D01B7D"/>
    <w:rsid w:val="00D036DA"/>
    <w:rsid w:val="00D10CC4"/>
    <w:rsid w:val="00D11FEB"/>
    <w:rsid w:val="00D12C0A"/>
    <w:rsid w:val="00D155AF"/>
    <w:rsid w:val="00D1598C"/>
    <w:rsid w:val="00D16231"/>
    <w:rsid w:val="00D20B4F"/>
    <w:rsid w:val="00D20BF5"/>
    <w:rsid w:val="00D224C1"/>
    <w:rsid w:val="00D2482A"/>
    <w:rsid w:val="00D26895"/>
    <w:rsid w:val="00D355A0"/>
    <w:rsid w:val="00D47322"/>
    <w:rsid w:val="00D50A03"/>
    <w:rsid w:val="00D51985"/>
    <w:rsid w:val="00D570A6"/>
    <w:rsid w:val="00D664ED"/>
    <w:rsid w:val="00D67CED"/>
    <w:rsid w:val="00D73A26"/>
    <w:rsid w:val="00D75B32"/>
    <w:rsid w:val="00D761DF"/>
    <w:rsid w:val="00D7685B"/>
    <w:rsid w:val="00D779CC"/>
    <w:rsid w:val="00D813FB"/>
    <w:rsid w:val="00D911B3"/>
    <w:rsid w:val="00D91796"/>
    <w:rsid w:val="00D9583D"/>
    <w:rsid w:val="00D9791F"/>
    <w:rsid w:val="00DA1BE1"/>
    <w:rsid w:val="00DA58C6"/>
    <w:rsid w:val="00DB0359"/>
    <w:rsid w:val="00DB2614"/>
    <w:rsid w:val="00DB373A"/>
    <w:rsid w:val="00DB412A"/>
    <w:rsid w:val="00DB5DA4"/>
    <w:rsid w:val="00DB67F2"/>
    <w:rsid w:val="00DC12D9"/>
    <w:rsid w:val="00DC2168"/>
    <w:rsid w:val="00DD68E8"/>
    <w:rsid w:val="00DD6AED"/>
    <w:rsid w:val="00DE101A"/>
    <w:rsid w:val="00DE120D"/>
    <w:rsid w:val="00DE45A0"/>
    <w:rsid w:val="00DE6931"/>
    <w:rsid w:val="00E047C8"/>
    <w:rsid w:val="00E15F5F"/>
    <w:rsid w:val="00E30D30"/>
    <w:rsid w:val="00E3114F"/>
    <w:rsid w:val="00E31AF7"/>
    <w:rsid w:val="00E3772A"/>
    <w:rsid w:val="00E37731"/>
    <w:rsid w:val="00E37C8B"/>
    <w:rsid w:val="00E4747F"/>
    <w:rsid w:val="00E5794D"/>
    <w:rsid w:val="00E602A9"/>
    <w:rsid w:val="00E61BF6"/>
    <w:rsid w:val="00E6407A"/>
    <w:rsid w:val="00E66772"/>
    <w:rsid w:val="00E66B31"/>
    <w:rsid w:val="00E675FE"/>
    <w:rsid w:val="00E77B74"/>
    <w:rsid w:val="00E915F6"/>
    <w:rsid w:val="00E94248"/>
    <w:rsid w:val="00E94A0D"/>
    <w:rsid w:val="00E94E59"/>
    <w:rsid w:val="00E9675A"/>
    <w:rsid w:val="00EA117F"/>
    <w:rsid w:val="00EA1C6A"/>
    <w:rsid w:val="00EB7F44"/>
    <w:rsid w:val="00EB7FFC"/>
    <w:rsid w:val="00EC4976"/>
    <w:rsid w:val="00EC6EEB"/>
    <w:rsid w:val="00EC71B0"/>
    <w:rsid w:val="00ED4290"/>
    <w:rsid w:val="00ED5B12"/>
    <w:rsid w:val="00ED5CCE"/>
    <w:rsid w:val="00ED6720"/>
    <w:rsid w:val="00ED7CE7"/>
    <w:rsid w:val="00EE22EA"/>
    <w:rsid w:val="00EE36DC"/>
    <w:rsid w:val="00EE4BF6"/>
    <w:rsid w:val="00EE6123"/>
    <w:rsid w:val="00EE7818"/>
    <w:rsid w:val="00EF011D"/>
    <w:rsid w:val="00EF5087"/>
    <w:rsid w:val="00EF7F63"/>
    <w:rsid w:val="00F0662D"/>
    <w:rsid w:val="00F14B1E"/>
    <w:rsid w:val="00F23073"/>
    <w:rsid w:val="00F30F20"/>
    <w:rsid w:val="00F3181A"/>
    <w:rsid w:val="00F34BA3"/>
    <w:rsid w:val="00F35CC9"/>
    <w:rsid w:val="00F3705C"/>
    <w:rsid w:val="00F424CA"/>
    <w:rsid w:val="00F43AF2"/>
    <w:rsid w:val="00F44EE2"/>
    <w:rsid w:val="00F5109D"/>
    <w:rsid w:val="00F5392A"/>
    <w:rsid w:val="00F53E7B"/>
    <w:rsid w:val="00F54054"/>
    <w:rsid w:val="00F57C72"/>
    <w:rsid w:val="00F6511B"/>
    <w:rsid w:val="00F67FBC"/>
    <w:rsid w:val="00F70998"/>
    <w:rsid w:val="00F80469"/>
    <w:rsid w:val="00F83CE6"/>
    <w:rsid w:val="00F857EC"/>
    <w:rsid w:val="00F866A3"/>
    <w:rsid w:val="00F87565"/>
    <w:rsid w:val="00F94930"/>
    <w:rsid w:val="00F970B5"/>
    <w:rsid w:val="00FA15FA"/>
    <w:rsid w:val="00FA301D"/>
    <w:rsid w:val="00FA68FA"/>
    <w:rsid w:val="00FB017E"/>
    <w:rsid w:val="00FB0CF7"/>
    <w:rsid w:val="00FB4EFE"/>
    <w:rsid w:val="00FC3478"/>
    <w:rsid w:val="00FD41D4"/>
    <w:rsid w:val="00FD45AE"/>
    <w:rsid w:val="00FD748E"/>
    <w:rsid w:val="00FE1337"/>
    <w:rsid w:val="00FF3B10"/>
    <w:rsid w:val="00FF4A05"/>
    <w:rsid w:val="00FF5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86D9D"/>
    <w:rPr>
      <w:sz w:val="18"/>
      <w:szCs w:val="18"/>
    </w:rPr>
  </w:style>
  <w:style w:type="character" w:customStyle="1" w:styleId="Char">
    <w:name w:val="批注框文本 Char"/>
    <w:basedOn w:val="a0"/>
    <w:link w:val="a3"/>
    <w:uiPriority w:val="99"/>
    <w:semiHidden/>
    <w:rsid w:val="00486D9D"/>
    <w:rPr>
      <w:sz w:val="18"/>
      <w:szCs w:val="18"/>
    </w:rPr>
  </w:style>
  <w:style w:type="paragraph" w:styleId="a4">
    <w:name w:val="header"/>
    <w:basedOn w:val="a"/>
    <w:link w:val="Char0"/>
    <w:uiPriority w:val="99"/>
    <w:unhideWhenUsed/>
    <w:rsid w:val="00FE13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E1337"/>
    <w:rPr>
      <w:sz w:val="18"/>
      <w:szCs w:val="18"/>
    </w:rPr>
  </w:style>
  <w:style w:type="paragraph" w:styleId="a5">
    <w:name w:val="footer"/>
    <w:basedOn w:val="a"/>
    <w:link w:val="Char1"/>
    <w:uiPriority w:val="99"/>
    <w:unhideWhenUsed/>
    <w:rsid w:val="00FE1337"/>
    <w:pPr>
      <w:tabs>
        <w:tab w:val="center" w:pos="4153"/>
        <w:tab w:val="right" w:pos="8306"/>
      </w:tabs>
      <w:snapToGrid w:val="0"/>
      <w:jc w:val="left"/>
    </w:pPr>
    <w:rPr>
      <w:sz w:val="18"/>
      <w:szCs w:val="18"/>
    </w:rPr>
  </w:style>
  <w:style w:type="character" w:customStyle="1" w:styleId="Char1">
    <w:name w:val="页脚 Char"/>
    <w:basedOn w:val="a0"/>
    <w:link w:val="a5"/>
    <w:uiPriority w:val="99"/>
    <w:rsid w:val="00FE1337"/>
    <w:rPr>
      <w:sz w:val="18"/>
      <w:szCs w:val="18"/>
    </w:rPr>
  </w:style>
  <w:style w:type="character" w:styleId="a6">
    <w:name w:val="annotation reference"/>
    <w:basedOn w:val="a0"/>
    <w:uiPriority w:val="99"/>
    <w:semiHidden/>
    <w:unhideWhenUsed/>
    <w:rsid w:val="00E3772A"/>
    <w:rPr>
      <w:sz w:val="21"/>
      <w:szCs w:val="21"/>
    </w:rPr>
  </w:style>
  <w:style w:type="paragraph" w:styleId="a7">
    <w:name w:val="annotation text"/>
    <w:basedOn w:val="a"/>
    <w:link w:val="Char2"/>
    <w:uiPriority w:val="99"/>
    <w:semiHidden/>
    <w:unhideWhenUsed/>
    <w:rsid w:val="00E3772A"/>
    <w:pPr>
      <w:jc w:val="left"/>
    </w:pPr>
  </w:style>
  <w:style w:type="character" w:customStyle="1" w:styleId="Char2">
    <w:name w:val="批注文字 Char"/>
    <w:basedOn w:val="a0"/>
    <w:link w:val="a7"/>
    <w:uiPriority w:val="99"/>
    <w:semiHidden/>
    <w:rsid w:val="00E3772A"/>
  </w:style>
  <w:style w:type="paragraph" w:styleId="a8">
    <w:name w:val="annotation subject"/>
    <w:basedOn w:val="a7"/>
    <w:next w:val="a7"/>
    <w:link w:val="Char3"/>
    <w:uiPriority w:val="99"/>
    <w:semiHidden/>
    <w:unhideWhenUsed/>
    <w:rsid w:val="00E3772A"/>
    <w:rPr>
      <w:b/>
      <w:bCs/>
    </w:rPr>
  </w:style>
  <w:style w:type="character" w:customStyle="1" w:styleId="Char3">
    <w:name w:val="批注主题 Char"/>
    <w:basedOn w:val="Char2"/>
    <w:link w:val="a8"/>
    <w:uiPriority w:val="99"/>
    <w:semiHidden/>
    <w:rsid w:val="00E377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86D9D"/>
    <w:rPr>
      <w:sz w:val="18"/>
      <w:szCs w:val="18"/>
    </w:rPr>
  </w:style>
  <w:style w:type="character" w:customStyle="1" w:styleId="Char">
    <w:name w:val="批注框文本 Char"/>
    <w:basedOn w:val="a0"/>
    <w:link w:val="a3"/>
    <w:uiPriority w:val="99"/>
    <w:semiHidden/>
    <w:rsid w:val="00486D9D"/>
    <w:rPr>
      <w:sz w:val="18"/>
      <w:szCs w:val="18"/>
    </w:rPr>
  </w:style>
  <w:style w:type="paragraph" w:styleId="a4">
    <w:name w:val="header"/>
    <w:basedOn w:val="a"/>
    <w:link w:val="Char0"/>
    <w:uiPriority w:val="99"/>
    <w:unhideWhenUsed/>
    <w:rsid w:val="00FE13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E1337"/>
    <w:rPr>
      <w:sz w:val="18"/>
      <w:szCs w:val="18"/>
    </w:rPr>
  </w:style>
  <w:style w:type="paragraph" w:styleId="a5">
    <w:name w:val="footer"/>
    <w:basedOn w:val="a"/>
    <w:link w:val="Char1"/>
    <w:uiPriority w:val="99"/>
    <w:unhideWhenUsed/>
    <w:rsid w:val="00FE1337"/>
    <w:pPr>
      <w:tabs>
        <w:tab w:val="center" w:pos="4153"/>
        <w:tab w:val="right" w:pos="8306"/>
      </w:tabs>
      <w:snapToGrid w:val="0"/>
      <w:jc w:val="left"/>
    </w:pPr>
    <w:rPr>
      <w:sz w:val="18"/>
      <w:szCs w:val="18"/>
    </w:rPr>
  </w:style>
  <w:style w:type="character" w:customStyle="1" w:styleId="Char1">
    <w:name w:val="页脚 Char"/>
    <w:basedOn w:val="a0"/>
    <w:link w:val="a5"/>
    <w:uiPriority w:val="99"/>
    <w:rsid w:val="00FE1337"/>
    <w:rPr>
      <w:sz w:val="18"/>
      <w:szCs w:val="18"/>
    </w:rPr>
  </w:style>
  <w:style w:type="character" w:styleId="a6">
    <w:name w:val="annotation reference"/>
    <w:basedOn w:val="a0"/>
    <w:uiPriority w:val="99"/>
    <w:semiHidden/>
    <w:unhideWhenUsed/>
    <w:rsid w:val="00E3772A"/>
    <w:rPr>
      <w:sz w:val="21"/>
      <w:szCs w:val="21"/>
    </w:rPr>
  </w:style>
  <w:style w:type="paragraph" w:styleId="a7">
    <w:name w:val="annotation text"/>
    <w:basedOn w:val="a"/>
    <w:link w:val="Char2"/>
    <w:uiPriority w:val="99"/>
    <w:semiHidden/>
    <w:unhideWhenUsed/>
    <w:rsid w:val="00E3772A"/>
    <w:pPr>
      <w:jc w:val="left"/>
    </w:pPr>
  </w:style>
  <w:style w:type="character" w:customStyle="1" w:styleId="Char2">
    <w:name w:val="批注文字 Char"/>
    <w:basedOn w:val="a0"/>
    <w:link w:val="a7"/>
    <w:uiPriority w:val="99"/>
    <w:semiHidden/>
    <w:rsid w:val="00E3772A"/>
  </w:style>
  <w:style w:type="paragraph" w:styleId="a8">
    <w:name w:val="annotation subject"/>
    <w:basedOn w:val="a7"/>
    <w:next w:val="a7"/>
    <w:link w:val="Char3"/>
    <w:uiPriority w:val="99"/>
    <w:semiHidden/>
    <w:unhideWhenUsed/>
    <w:rsid w:val="00E3772A"/>
    <w:rPr>
      <w:b/>
      <w:bCs/>
    </w:rPr>
  </w:style>
  <w:style w:type="character" w:customStyle="1" w:styleId="Char3">
    <w:name w:val="批注主题 Char"/>
    <w:basedOn w:val="Char2"/>
    <w:link w:val="a8"/>
    <w:uiPriority w:val="99"/>
    <w:semiHidden/>
    <w:rsid w:val="00E377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52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88DBF-A53D-4A78-ADEB-DAE8974E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171</Words>
  <Characters>981</Characters>
  <Application>Microsoft Office Word</Application>
  <DocSecurity>0</DocSecurity>
  <Lines>8</Lines>
  <Paragraphs>2</Paragraphs>
  <ScaleCrop>false</ScaleCrop>
  <Company>china</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支昕宇</dc:creator>
  <cp:lastModifiedBy>杨燕</cp:lastModifiedBy>
  <cp:revision>5</cp:revision>
  <dcterms:created xsi:type="dcterms:W3CDTF">2017-01-17T03:26:00Z</dcterms:created>
  <dcterms:modified xsi:type="dcterms:W3CDTF">2017-01-23T07:42:00Z</dcterms:modified>
</cp:coreProperties>
</file>