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彩虹小标宋" w:hAnsi="宋体" w:eastAsia="彩虹小标宋"/>
          <w:b/>
          <w:snapToGrid w:val="0"/>
          <w:kern w:val="0"/>
          <w:sz w:val="44"/>
          <w:szCs w:val="44"/>
        </w:rPr>
      </w:pPr>
      <w:r>
        <w:rPr>
          <w:rFonts w:hint="eastAsia" w:ascii="彩虹小标宋" w:hAnsi="宋体" w:eastAsia="彩虹小标宋"/>
          <w:b/>
          <w:snapToGrid w:val="0"/>
          <w:kern w:val="0"/>
          <w:sz w:val="44"/>
          <w:szCs w:val="44"/>
        </w:rPr>
        <w:t>采购需求</w:t>
      </w:r>
    </w:p>
    <w:p>
      <w:pPr>
        <w:spacing w:line="360" w:lineRule="auto"/>
        <w:ind w:firstLine="640" w:firstLineChars="200"/>
        <w:rPr>
          <w:rFonts w:ascii="彩虹粗仿宋" w:hAnsi="宋体" w:eastAsia="彩虹粗仿宋"/>
          <w:snapToGrid w:val="0"/>
          <w:kern w:val="0"/>
          <w:sz w:val="32"/>
          <w:szCs w:val="32"/>
        </w:rPr>
      </w:pPr>
    </w:p>
    <w:p>
      <w:pPr>
        <w:spacing w:line="360" w:lineRule="auto"/>
        <w:ind w:firstLine="640" w:firstLineChars="200"/>
        <w:rPr>
          <w:rFonts w:ascii="彩虹黑体" w:hAnsi="宋体" w:eastAsia="彩虹黑体"/>
          <w:snapToGrid w:val="0"/>
          <w:color w:val="FF0000"/>
          <w:kern w:val="0"/>
          <w:sz w:val="32"/>
          <w:szCs w:val="32"/>
        </w:rPr>
      </w:pPr>
      <w:r>
        <w:rPr>
          <w:rFonts w:hint="eastAsia" w:ascii="彩虹黑体" w:hAnsi="宋体" w:eastAsia="彩虹黑体"/>
          <w:snapToGrid w:val="0"/>
          <w:color w:val="FF0000"/>
          <w:kern w:val="0"/>
          <w:sz w:val="32"/>
          <w:szCs w:val="32"/>
        </w:rPr>
        <w:t>一、服务供应商要求</w:t>
      </w:r>
    </w:p>
    <w:p>
      <w:pPr>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1.企业必须是在中华人民共和国境内注册的具有独立承担民事责任能力的法人。</w:t>
      </w:r>
    </w:p>
    <w:p>
      <w:pPr>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2.企业须有固定的生产、营业场所。</w:t>
      </w:r>
    </w:p>
    <w:p>
      <w:pPr>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3.企业非厦门地区注册的，须在厦门设有服务点（分公司或代理机构），能提供符合要求的售后服务。</w:t>
      </w:r>
    </w:p>
    <w:p>
      <w:pPr>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4.企业须具有ISO9001质量管理体系认证</w:t>
      </w:r>
      <w:r>
        <w:rPr>
          <w:rFonts w:hint="eastAsia" w:ascii="彩虹粗仿宋" w:hAnsi="宋体" w:eastAsia="彩虹粗仿宋" w:cs="Times New Roman"/>
          <w:snapToGrid w:val="0"/>
          <w:kern w:val="0"/>
          <w:sz w:val="32"/>
          <w:szCs w:val="32"/>
          <w:lang w:val="en-US" w:eastAsia="zh-CN"/>
        </w:rPr>
        <w:t>证书</w:t>
      </w:r>
      <w:r>
        <w:rPr>
          <w:rFonts w:hint="eastAsia" w:ascii="彩虹粗仿宋" w:hAnsi="宋体" w:eastAsia="彩虹粗仿宋" w:cs="Times New Roman"/>
          <w:snapToGrid w:val="0"/>
          <w:kern w:val="0"/>
          <w:sz w:val="32"/>
          <w:szCs w:val="32"/>
        </w:rPr>
        <w:t>、ISO14001环境管理体系认证</w:t>
      </w:r>
      <w:r>
        <w:rPr>
          <w:rFonts w:hint="eastAsia" w:ascii="彩虹粗仿宋" w:hAnsi="宋体" w:eastAsia="彩虹粗仿宋" w:cs="Times New Roman"/>
          <w:snapToGrid w:val="0"/>
          <w:kern w:val="0"/>
          <w:sz w:val="32"/>
          <w:szCs w:val="32"/>
          <w:lang w:val="en-US" w:eastAsia="zh-CN"/>
        </w:rPr>
        <w:t>证书及</w:t>
      </w:r>
      <w:r>
        <w:rPr>
          <w:rFonts w:hint="eastAsia" w:ascii="彩虹粗仿宋" w:hAnsi="宋体" w:eastAsia="彩虹粗仿宋" w:cs="Times New Roman"/>
          <w:snapToGrid w:val="0"/>
          <w:kern w:val="0"/>
          <w:sz w:val="32"/>
          <w:szCs w:val="32"/>
        </w:rPr>
        <w:t>ISO45001环境安全健康管理体系认证</w:t>
      </w:r>
      <w:r>
        <w:rPr>
          <w:rFonts w:hint="eastAsia" w:ascii="彩虹粗仿宋" w:hAnsi="宋体" w:eastAsia="彩虹粗仿宋" w:cs="Times New Roman"/>
          <w:snapToGrid w:val="0"/>
          <w:kern w:val="0"/>
          <w:sz w:val="32"/>
          <w:szCs w:val="32"/>
          <w:lang w:val="en-US" w:eastAsia="zh-CN"/>
        </w:rPr>
        <w:t>证书；所提供的家具产品须具备</w:t>
      </w:r>
      <w:r>
        <w:rPr>
          <w:rFonts w:hint="eastAsia" w:ascii="彩虹粗仿宋" w:hAnsi="宋体" w:eastAsia="彩虹粗仿宋" w:cs="Times New Roman"/>
          <w:snapToGrid w:val="0"/>
          <w:kern w:val="0"/>
          <w:sz w:val="32"/>
          <w:szCs w:val="32"/>
        </w:rPr>
        <w:t>环保产品认证</w:t>
      </w:r>
      <w:r>
        <w:rPr>
          <w:rFonts w:hint="eastAsia" w:ascii="彩虹粗仿宋" w:hAnsi="宋体" w:eastAsia="彩虹粗仿宋" w:cs="Times New Roman"/>
          <w:snapToGrid w:val="0"/>
          <w:kern w:val="0"/>
          <w:sz w:val="32"/>
          <w:szCs w:val="32"/>
          <w:lang w:val="en-US" w:eastAsia="zh-CN"/>
        </w:rPr>
        <w:t>证书</w:t>
      </w:r>
      <w:r>
        <w:rPr>
          <w:rFonts w:hint="eastAsia" w:ascii="彩虹粗仿宋" w:hAnsi="宋体" w:eastAsia="彩虹粗仿宋" w:cs="Times New Roman"/>
          <w:snapToGrid w:val="0"/>
          <w:kern w:val="0"/>
          <w:sz w:val="32"/>
          <w:szCs w:val="32"/>
        </w:rPr>
        <w:t>及中国环境标志产品认证</w:t>
      </w:r>
      <w:r>
        <w:rPr>
          <w:rFonts w:hint="eastAsia" w:ascii="彩虹粗仿宋" w:hAnsi="宋体" w:eastAsia="彩虹粗仿宋" w:cs="Times New Roman"/>
          <w:snapToGrid w:val="0"/>
          <w:kern w:val="0"/>
          <w:sz w:val="32"/>
          <w:szCs w:val="32"/>
          <w:lang w:val="en-US" w:eastAsia="zh-CN"/>
        </w:rPr>
        <w:t>证书</w:t>
      </w:r>
      <w:r>
        <w:rPr>
          <w:rFonts w:hint="eastAsia" w:ascii="彩虹粗仿宋" w:hAnsi="宋体" w:eastAsia="彩虹粗仿宋" w:cs="Times New Roman"/>
          <w:snapToGrid w:val="0"/>
          <w:kern w:val="0"/>
          <w:sz w:val="32"/>
          <w:szCs w:val="32"/>
        </w:rPr>
        <w:t>。</w:t>
      </w:r>
    </w:p>
    <w:p>
      <w:pPr>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5.企业需成立三年以上，经营状况正常且最近一年净利润需为正数。</w:t>
      </w:r>
    </w:p>
    <w:p>
      <w:pPr>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6.企业自2022年</w:t>
      </w:r>
      <w:r>
        <w:rPr>
          <w:rFonts w:hint="eastAsia" w:ascii="彩虹粗仿宋" w:eastAsia="彩虹粗仿宋" w:cs="Times New Roman"/>
          <w:snapToGrid w:val="0"/>
          <w:kern w:val="0"/>
          <w:sz w:val="32"/>
          <w:szCs w:val="32"/>
        </w:rPr>
        <w:t>6</w:t>
      </w:r>
      <w:r>
        <w:rPr>
          <w:rFonts w:hint="eastAsia" w:ascii="彩虹粗仿宋" w:hAnsi="宋体" w:eastAsia="彩虹粗仿宋" w:cs="Times New Roman"/>
          <w:snapToGrid w:val="0"/>
          <w:kern w:val="0"/>
          <w:sz w:val="32"/>
          <w:szCs w:val="32"/>
        </w:rPr>
        <w:t>月1日以来具有金融机构、企事业等单位同类项目的实施</w:t>
      </w:r>
      <w:r>
        <w:rPr>
          <w:rFonts w:hint="eastAsia" w:ascii="彩虹粗仿宋" w:hAnsi="宋体" w:eastAsia="彩虹粗仿宋" w:cs="Times New Roman"/>
          <w:snapToGrid w:val="0"/>
          <w:kern w:val="0"/>
          <w:sz w:val="32"/>
          <w:szCs w:val="32"/>
          <w:highlight w:val="none"/>
        </w:rPr>
        <w:t>案例，符合资格要求有与金融</w:t>
      </w:r>
      <w:r>
        <w:rPr>
          <w:rFonts w:hint="eastAsia" w:ascii="彩虹粗仿宋" w:hAnsi="宋体" w:eastAsia="彩虹粗仿宋" w:cs="Times New Roman"/>
          <w:snapToGrid w:val="0"/>
          <w:kern w:val="0"/>
          <w:sz w:val="32"/>
          <w:szCs w:val="32"/>
        </w:rPr>
        <w:t>机构合作案例的企业优先。</w:t>
      </w:r>
    </w:p>
    <w:p>
      <w:pPr>
        <w:spacing w:line="360" w:lineRule="auto"/>
        <w:ind w:firstLine="640" w:firstLineChars="200"/>
        <w:rPr>
          <w:rFonts w:ascii="彩虹黑体" w:hAnsi="宋体" w:eastAsia="彩虹黑体"/>
          <w:snapToGrid w:val="0"/>
          <w:color w:val="FF0000"/>
          <w:kern w:val="0"/>
          <w:sz w:val="32"/>
          <w:szCs w:val="32"/>
        </w:rPr>
      </w:pPr>
      <w:r>
        <w:rPr>
          <w:rFonts w:hint="eastAsia" w:ascii="彩虹黑体" w:hAnsi="宋体" w:eastAsia="彩虹黑体"/>
          <w:snapToGrid w:val="0"/>
          <w:color w:val="FF0000"/>
          <w:kern w:val="0"/>
          <w:sz w:val="32"/>
          <w:szCs w:val="32"/>
        </w:rPr>
        <w:t>二、服务品类</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厦门分行营业部装修定制类办公家具。</w:t>
      </w:r>
    </w:p>
    <w:p>
      <w:pPr>
        <w:numPr>
          <w:ilvl w:val="0"/>
          <w:numId w:val="1"/>
        </w:numPr>
        <w:spacing w:line="360" w:lineRule="auto"/>
        <w:rPr>
          <w:rFonts w:ascii="彩虹黑体" w:hAnsi="宋体" w:eastAsia="彩虹黑体"/>
          <w:snapToGrid w:val="0"/>
          <w:color w:val="FF0000"/>
          <w:kern w:val="0"/>
          <w:sz w:val="32"/>
          <w:szCs w:val="32"/>
        </w:rPr>
      </w:pPr>
      <w:r>
        <w:rPr>
          <w:rFonts w:hint="eastAsia" w:ascii="彩虹黑体" w:hAnsi="宋体" w:eastAsia="彩虹黑体"/>
          <w:snapToGrid w:val="0"/>
          <w:color w:val="FF0000"/>
          <w:kern w:val="0"/>
          <w:sz w:val="32"/>
          <w:szCs w:val="32"/>
        </w:rPr>
        <w:t>服务内容</w:t>
      </w:r>
    </w:p>
    <w:p>
      <w:pPr>
        <w:spacing w:line="360" w:lineRule="auto"/>
        <w:ind w:left="160" w:firstLine="480" w:firstLineChars="150"/>
        <w:rPr>
          <w:rFonts w:eastAsia="彩虹粗仿宋"/>
          <w:snapToGrid w:val="0"/>
          <w:kern w:val="0"/>
          <w:sz w:val="32"/>
          <w:szCs w:val="32"/>
        </w:rPr>
      </w:pPr>
      <w:r>
        <w:rPr>
          <w:rFonts w:hint="eastAsia" w:eastAsia="彩虹粗仿宋"/>
          <w:snapToGrid w:val="0"/>
          <w:kern w:val="0"/>
          <w:sz w:val="32"/>
          <w:szCs w:val="32"/>
        </w:rPr>
        <w:t>提供厦门分行营业部新装修后使用的书架、沙发、展示柜、资料柜、长桌、茶水柜、吧台、屏风、阶梯座椅、窗台封板等定制类办公家具；办公家具供应商需提供上门测量尺寸、完善家具细节设计、按时配送至指定地点安装等服务；承担产品验收合格后的保修服务。</w:t>
      </w:r>
    </w:p>
    <w:p>
      <w:pPr>
        <w:spacing w:line="360" w:lineRule="auto"/>
        <w:ind w:firstLine="640" w:firstLineChars="200"/>
        <w:rPr>
          <w:rFonts w:ascii="彩虹黑体" w:hAnsi="宋体" w:eastAsia="彩虹黑体"/>
          <w:snapToGrid w:val="0"/>
          <w:color w:val="FF0000"/>
          <w:kern w:val="0"/>
          <w:sz w:val="32"/>
          <w:szCs w:val="32"/>
        </w:rPr>
      </w:pPr>
      <w:r>
        <w:rPr>
          <w:rFonts w:hint="eastAsia" w:ascii="彩虹黑体" w:hAnsi="宋体" w:eastAsia="彩虹黑体"/>
          <w:snapToGrid w:val="0"/>
          <w:color w:val="FF0000"/>
          <w:kern w:val="0"/>
          <w:sz w:val="32"/>
          <w:szCs w:val="32"/>
        </w:rPr>
        <w:t>四、服务团队</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1.为本项目专门设立的服务保证体系，包括管理人员、各环节人员配置（如接单、设计、售后、维修人员）及车辆配备；</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2.从接单到配送现场的流程和人员安排情况；</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3.响应电话、支持时间、问题受理流程等。</w:t>
      </w:r>
    </w:p>
    <w:p>
      <w:pPr>
        <w:spacing w:line="360" w:lineRule="auto"/>
        <w:ind w:firstLine="640" w:firstLineChars="200"/>
        <w:rPr>
          <w:rFonts w:ascii="彩虹黑体" w:hAnsi="宋体" w:eastAsia="彩虹黑体"/>
          <w:snapToGrid w:val="0"/>
          <w:color w:val="FF0000"/>
          <w:kern w:val="0"/>
          <w:sz w:val="32"/>
          <w:szCs w:val="32"/>
        </w:rPr>
      </w:pPr>
      <w:r>
        <w:rPr>
          <w:rFonts w:hint="eastAsia" w:ascii="彩虹黑体" w:hAnsi="宋体" w:eastAsia="彩虹黑体"/>
          <w:snapToGrid w:val="0"/>
          <w:color w:val="FF0000"/>
          <w:kern w:val="0"/>
          <w:sz w:val="32"/>
          <w:szCs w:val="32"/>
        </w:rPr>
        <w:t>五、服务质量要求</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按照我行材质要求，确保货真价实；办公家具采取环保检测一票否决制，邀请人有权邀请具备质检资质的第三方检测机构，对订购的办公家具进行随机抽样体测，并取得具有法律效力有检测报告。检测可分为“破坏性检测”及“非破坏性检测”，抽检办公家具成本及相关检测费用均由入选供应商承担，由于检测所致短缺的办公家具由入选供应商无条件负责补齐。</w:t>
      </w:r>
    </w:p>
    <w:p>
      <w:pPr>
        <w:spacing w:line="360" w:lineRule="auto"/>
        <w:ind w:firstLine="640" w:firstLineChars="200"/>
        <w:rPr>
          <w:rFonts w:ascii="彩虹粗仿宋" w:hAnsi="宋体" w:eastAsia="彩虹粗仿宋"/>
          <w:snapToGrid w:val="0"/>
          <w:kern w:val="0"/>
          <w:sz w:val="32"/>
          <w:szCs w:val="32"/>
        </w:rPr>
      </w:pPr>
      <w:r>
        <w:rPr>
          <w:rFonts w:hint="eastAsia" w:ascii="彩虹黑体" w:hAnsi="宋体" w:eastAsia="彩虹黑体"/>
          <w:snapToGrid w:val="0"/>
          <w:color w:val="FF0000"/>
          <w:kern w:val="0"/>
          <w:sz w:val="32"/>
          <w:szCs w:val="32"/>
        </w:rPr>
        <w:t>六、服务数量要求</w:t>
      </w:r>
    </w:p>
    <w:p>
      <w:pPr>
        <w:spacing w:line="360" w:lineRule="auto"/>
        <w:ind w:firstLine="640" w:firstLineChars="200"/>
        <w:rPr>
          <w:rFonts w:ascii="彩虹粗仿宋" w:hAnsi="华文细黑" w:eastAsia="彩虹粗仿宋"/>
          <w:sz w:val="32"/>
          <w:szCs w:val="32"/>
        </w:rPr>
      </w:pPr>
      <w:bookmarkStart w:id="0" w:name="_GoBack"/>
      <w:r>
        <w:rPr>
          <w:rFonts w:hint="eastAsia" w:ascii="彩虹粗仿宋" w:hAnsi="华文细黑" w:eastAsia="彩虹粗仿宋"/>
          <w:sz w:val="32"/>
          <w:szCs w:val="32"/>
        </w:rPr>
        <w:t>根据附件</w:t>
      </w:r>
      <w:r>
        <w:rPr>
          <w:rFonts w:hint="eastAsia" w:ascii="彩虹粗仿宋" w:hAnsi="华文细黑" w:eastAsia="彩虹粗仿宋"/>
          <w:sz w:val="32"/>
          <w:szCs w:val="32"/>
          <w:lang w:val="en-US" w:eastAsia="zh-CN"/>
        </w:rPr>
        <w:t>4</w:t>
      </w:r>
      <w:r>
        <w:rPr>
          <w:rFonts w:hint="eastAsia" w:ascii="彩虹粗仿宋" w:hAnsi="华文细黑" w:eastAsia="彩虹粗仿宋"/>
          <w:sz w:val="32"/>
          <w:szCs w:val="32"/>
        </w:rPr>
        <w:t>《建行厦门市分行营业部装修定制类家具采购清单》及现场实际测量情况提供商品。</w:t>
      </w:r>
    </w:p>
    <w:bookmarkEnd w:id="0"/>
    <w:p>
      <w:pPr>
        <w:spacing w:line="360" w:lineRule="auto"/>
        <w:ind w:firstLine="640" w:firstLineChars="200"/>
        <w:rPr>
          <w:rFonts w:ascii="彩虹黑体" w:hAnsi="宋体" w:eastAsia="彩虹黑体"/>
          <w:snapToGrid w:val="0"/>
          <w:color w:val="FF0000"/>
          <w:kern w:val="0"/>
          <w:sz w:val="32"/>
          <w:szCs w:val="32"/>
        </w:rPr>
      </w:pPr>
      <w:r>
        <w:rPr>
          <w:rFonts w:hint="eastAsia" w:ascii="彩虹黑体" w:hAnsi="宋体" w:eastAsia="彩虹黑体"/>
          <w:snapToGrid w:val="0"/>
          <w:color w:val="FF0000"/>
          <w:kern w:val="0"/>
          <w:sz w:val="32"/>
          <w:szCs w:val="32"/>
        </w:rPr>
        <w:t>七、服务供应安排</w:t>
      </w:r>
    </w:p>
    <w:p>
      <w:pPr>
        <w:spacing w:line="360" w:lineRule="auto"/>
        <w:ind w:firstLine="640" w:firstLineChars="200"/>
        <w:rPr>
          <w:rFonts w:eastAsia="彩虹粗仿宋"/>
          <w:sz w:val="32"/>
          <w:szCs w:val="32"/>
        </w:rPr>
      </w:pPr>
      <w:r>
        <w:rPr>
          <w:rFonts w:hint="eastAsia" w:ascii="彩虹粗仿宋" w:hAnsi="华文细黑" w:eastAsia="彩虹粗仿宋"/>
          <w:sz w:val="32"/>
          <w:szCs w:val="32"/>
        </w:rPr>
        <w:t>按我行要求，在规定的时间内将办公家具送达指定地点安装，由收货人验收后，在送货单上签字确认。每件办公家具必需张贴供货单位、供货日期（没有张贴视为没有供货），对各类办公家具必需有供货时间（自订单日起计算）。</w:t>
      </w:r>
    </w:p>
    <w:p>
      <w:pPr>
        <w:spacing w:line="360" w:lineRule="auto"/>
        <w:ind w:firstLine="640" w:firstLineChars="200"/>
        <w:rPr>
          <w:rFonts w:ascii="彩虹黑体" w:hAnsi="宋体" w:eastAsia="彩虹黑体"/>
          <w:snapToGrid w:val="0"/>
          <w:color w:val="FF0000"/>
          <w:kern w:val="0"/>
          <w:sz w:val="32"/>
          <w:szCs w:val="32"/>
        </w:rPr>
      </w:pPr>
      <w:r>
        <w:rPr>
          <w:rFonts w:hint="eastAsia" w:ascii="彩虹黑体" w:hAnsi="宋体" w:eastAsia="彩虹黑体"/>
          <w:snapToGrid w:val="0"/>
          <w:color w:val="FF0000"/>
          <w:kern w:val="0"/>
          <w:sz w:val="32"/>
          <w:szCs w:val="32"/>
        </w:rPr>
        <w:t>八、款项支付要求</w:t>
      </w:r>
    </w:p>
    <w:p>
      <w:pPr>
        <w:spacing w:line="360" w:lineRule="auto"/>
        <w:ind w:firstLine="640" w:firstLineChars="200"/>
        <w:rPr>
          <w:rFonts w:ascii="彩虹粗仿宋" w:hAnsi="宋体" w:eastAsia="彩虹粗仿宋"/>
          <w:snapToGrid w:val="0"/>
          <w:color w:val="000000" w:themeColor="text1"/>
          <w:kern w:val="0"/>
          <w:sz w:val="32"/>
          <w:szCs w:val="32"/>
          <w14:textFill>
            <w14:solidFill>
              <w14:schemeClr w14:val="tx1"/>
            </w14:solidFill>
          </w14:textFill>
        </w:rPr>
      </w:pPr>
      <w:r>
        <w:rPr>
          <w:rFonts w:hint="eastAsia" w:ascii="彩虹粗仿宋" w:hAnsi="宋体" w:eastAsia="彩虹粗仿宋"/>
          <w:snapToGrid w:val="0"/>
          <w:color w:val="000000" w:themeColor="text1"/>
          <w:kern w:val="0"/>
          <w:sz w:val="32"/>
          <w:szCs w:val="32"/>
          <w14:textFill>
            <w14:solidFill>
              <w14:schemeClr w14:val="tx1"/>
            </w14:solidFill>
          </w14:textFill>
        </w:rPr>
        <w:t>家具验收合格并收到供应商开具的增值税专用发票后15个工作日内，一次性支付家具全部款项。</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履约</w:t>
      </w:r>
      <w:r>
        <w:rPr>
          <w:rFonts w:hint="eastAsia" w:ascii="彩虹粗仿宋" w:hAnsi="宋体" w:eastAsia="彩虹粗仿宋"/>
          <w:snapToGrid w:val="0"/>
          <w:color w:val="000000" w:themeColor="text1"/>
          <w:kern w:val="0"/>
          <w:sz w:val="32"/>
          <w:szCs w:val="32"/>
          <w14:textFill>
            <w14:solidFill>
              <w14:schemeClr w14:val="tx1"/>
            </w14:solidFill>
          </w14:textFill>
        </w:rPr>
        <w:t>保证金缴交：入选供应商应在合同签署前缴交履约保证金2</w:t>
      </w:r>
      <w:r>
        <w:rPr>
          <w:rFonts w:hint="eastAsia" w:ascii="彩虹粗仿宋" w:hAnsi="宋体" w:eastAsia="彩虹粗仿宋"/>
          <w:snapToGrid w:val="0"/>
          <w:kern w:val="0"/>
          <w:sz w:val="32"/>
          <w:szCs w:val="32"/>
        </w:rPr>
        <w:t>万元。合同期内供应商按合同约定的责任和义务履约的，保修期到期一个月后退还。</w:t>
      </w:r>
    </w:p>
    <w:p>
      <w:pPr>
        <w:spacing w:line="360" w:lineRule="auto"/>
        <w:ind w:firstLine="640" w:firstLineChars="200"/>
        <w:rPr>
          <w:rFonts w:ascii="彩虹黑体" w:hAnsi="宋体" w:eastAsia="彩虹黑体"/>
          <w:snapToGrid w:val="0"/>
          <w:color w:val="FF0000"/>
          <w:kern w:val="0"/>
          <w:sz w:val="32"/>
          <w:szCs w:val="32"/>
        </w:rPr>
      </w:pPr>
      <w:r>
        <w:rPr>
          <w:rFonts w:hint="eastAsia" w:ascii="彩虹黑体" w:hAnsi="宋体" w:eastAsia="彩虹黑体"/>
          <w:snapToGrid w:val="0"/>
          <w:color w:val="FF0000"/>
          <w:kern w:val="0"/>
          <w:sz w:val="32"/>
          <w:szCs w:val="32"/>
        </w:rPr>
        <w:t>九、售后服务要求</w:t>
      </w:r>
    </w:p>
    <w:p>
      <w:pPr>
        <w:spacing w:line="360" w:lineRule="auto"/>
        <w:ind w:firstLine="640" w:firstLineChars="200"/>
        <w:rPr>
          <w:rFonts w:ascii="彩虹粗仿宋" w:hAnsi="华文细黑" w:eastAsia="彩虹粗仿宋"/>
          <w:sz w:val="32"/>
          <w:szCs w:val="32"/>
        </w:rPr>
      </w:pPr>
      <w:r>
        <w:rPr>
          <w:rFonts w:hint="eastAsia" w:ascii="彩虹粗仿宋" w:hAnsi="华文细黑" w:eastAsia="彩虹粗仿宋"/>
          <w:sz w:val="32"/>
          <w:szCs w:val="32"/>
        </w:rPr>
        <w:t>1.入选供应商提供的办公家具至少免费维保5年。</w:t>
      </w:r>
    </w:p>
    <w:p>
      <w:pPr>
        <w:spacing w:line="360" w:lineRule="auto"/>
        <w:ind w:firstLine="640" w:firstLineChars="200"/>
        <w:rPr>
          <w:rFonts w:ascii="彩虹粗仿宋" w:hAnsi="华文细黑" w:eastAsia="彩虹粗仿宋"/>
          <w:sz w:val="32"/>
          <w:szCs w:val="32"/>
        </w:rPr>
      </w:pPr>
      <w:r>
        <w:rPr>
          <w:rFonts w:hint="eastAsia" w:ascii="彩虹粗仿宋" w:hAnsi="华文细黑" w:eastAsia="彩虹粗仿宋"/>
          <w:sz w:val="32"/>
          <w:szCs w:val="32"/>
        </w:rPr>
        <w:t>2.</w:t>
      </w:r>
      <w:r>
        <w:rPr>
          <w:rFonts w:hint="eastAsia"/>
        </w:rPr>
        <w:t xml:space="preserve"> </w:t>
      </w:r>
      <w:r>
        <w:rPr>
          <w:rFonts w:hint="eastAsia" w:ascii="彩虹粗仿宋" w:hAnsi="华文细黑" w:eastAsia="彩虹粗仿宋"/>
          <w:sz w:val="32"/>
          <w:szCs w:val="32"/>
        </w:rPr>
        <w:t>响应时间：接到故障报修后30分钟内电话响应，维修人员将在4小时内到达网点。</w:t>
      </w:r>
    </w:p>
    <w:p>
      <w:pPr>
        <w:spacing w:line="360" w:lineRule="auto"/>
        <w:ind w:firstLine="640" w:firstLineChars="200"/>
        <w:rPr>
          <w:rFonts w:ascii="彩虹粗仿宋" w:hAnsi="华文细黑" w:eastAsia="彩虹粗仿宋"/>
          <w:sz w:val="32"/>
          <w:szCs w:val="32"/>
        </w:rPr>
      </w:pPr>
      <w:r>
        <w:rPr>
          <w:rFonts w:hint="eastAsia" w:ascii="彩虹粗仿宋" w:hAnsi="华文细黑" w:eastAsia="彩虹粗仿宋"/>
          <w:sz w:val="32"/>
          <w:szCs w:val="32"/>
        </w:rPr>
        <w:t>3.</w:t>
      </w:r>
      <w:r>
        <w:rPr>
          <w:rFonts w:hint="eastAsia"/>
        </w:rPr>
        <w:t xml:space="preserve"> </w:t>
      </w:r>
      <w:r>
        <w:rPr>
          <w:rFonts w:hint="eastAsia" w:ascii="彩虹粗仿宋" w:hAnsi="华文细黑" w:eastAsia="彩虹粗仿宋"/>
          <w:sz w:val="32"/>
          <w:szCs w:val="32"/>
        </w:rPr>
        <w:t>故障排除时间：到达现场后排除故障、恢复正常使用为办公家具五金配件及小件办公家具故障修复不超过2小时，大件办公家具故障修复不超过8小时，超过8小时不能排除故障的在2日内提供备用办公家具。</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华文细黑" w:eastAsia="彩虹粗仿宋"/>
          <w:sz w:val="32"/>
          <w:szCs w:val="32"/>
        </w:rPr>
        <w:t>4.供货超时(违约金100元/件.天,即每逾期一天，每件办公家具应支付违约金100元，下同）、安装超时(违约金100元/件.天)、办公家具质量造假（违约金按该件办公家具的中标价格3倍计算，并记录不良信用）、办公家具制作未达要求(允许修改，修改后仍达不到要求的，中选供应商应承担本件订单货款总金额的10％的违约金并更换新的办公家具)、故障处理未响应（应支付违约金500元/次）、故障处理未及时到达现场（应支付违约金200元/延误4个工作小时，即每延误4个工作小时，应支付违约金200元，下同）、问题处理未按时排除或不能及时提供备用办公家具（应支付违约金100元/延误.天）。</w:t>
      </w:r>
    </w:p>
    <w:p>
      <w:pPr>
        <w:spacing w:line="360" w:lineRule="auto"/>
        <w:ind w:firstLine="640" w:firstLineChars="200"/>
        <w:rPr>
          <w:rFonts w:ascii="彩虹黑体" w:hAnsi="宋体" w:eastAsia="彩虹黑体"/>
          <w:snapToGrid w:val="0"/>
          <w:color w:val="FF0000"/>
          <w:kern w:val="0"/>
          <w:sz w:val="32"/>
          <w:szCs w:val="32"/>
        </w:rPr>
      </w:pPr>
      <w:r>
        <w:rPr>
          <w:rFonts w:hint="eastAsia" w:ascii="彩虹黑体" w:hAnsi="宋体" w:eastAsia="彩虹黑体"/>
          <w:snapToGrid w:val="0"/>
          <w:color w:val="FF0000"/>
          <w:kern w:val="0"/>
          <w:sz w:val="32"/>
          <w:szCs w:val="32"/>
        </w:rPr>
        <w:t>十、报价要求</w:t>
      </w:r>
    </w:p>
    <w:p>
      <w:pPr>
        <w:tabs>
          <w:tab w:val="left" w:pos="780"/>
        </w:tabs>
        <w:adjustRightInd w:val="0"/>
        <w:spacing w:line="580" w:lineRule="exact"/>
        <w:ind w:firstLine="640" w:firstLineChars="200"/>
        <w:rPr>
          <w:rFonts w:ascii="彩虹粗仿宋" w:hAnsi="宋体" w:eastAsia="彩虹粗仿宋"/>
          <w:color w:val="333333"/>
          <w:sz w:val="32"/>
          <w:szCs w:val="32"/>
        </w:rPr>
      </w:pPr>
      <w:r>
        <w:rPr>
          <w:rFonts w:hint="eastAsia" w:ascii="彩虹粗仿宋" w:hAnsi="宋体" w:eastAsia="彩虹粗仿宋"/>
          <w:color w:val="333333"/>
          <w:sz w:val="32"/>
          <w:szCs w:val="32"/>
        </w:rPr>
        <w:t>按照</w:t>
      </w:r>
      <w:r>
        <w:rPr>
          <w:rFonts w:hint="eastAsia" w:ascii="彩虹粗仿宋" w:hAnsi="华文细黑" w:eastAsia="彩虹粗仿宋"/>
          <w:sz w:val="32"/>
          <w:szCs w:val="32"/>
        </w:rPr>
        <w:t>附件</w:t>
      </w:r>
      <w:r>
        <w:rPr>
          <w:rFonts w:hint="eastAsia" w:ascii="彩虹粗仿宋" w:hAnsi="华文细黑" w:eastAsia="彩虹粗仿宋"/>
          <w:sz w:val="32"/>
          <w:szCs w:val="32"/>
          <w:lang w:val="en-US" w:eastAsia="zh-CN"/>
        </w:rPr>
        <w:t>4</w:t>
      </w:r>
      <w:r>
        <w:rPr>
          <w:rFonts w:hint="eastAsia" w:ascii="彩虹粗仿宋" w:hAnsi="华文细黑" w:eastAsia="彩虹粗仿宋"/>
          <w:sz w:val="32"/>
          <w:szCs w:val="32"/>
        </w:rPr>
        <w:t>《建行厦门市分行营业部装修定制类家具采购清单》报单价和总价，报价为含税价。</w:t>
      </w:r>
      <w:r>
        <w:rPr>
          <w:rFonts w:hint="eastAsia" w:ascii="彩虹粗仿宋" w:hAnsi="宋体" w:eastAsia="彩虹粗仿宋"/>
          <w:color w:val="333333"/>
          <w:sz w:val="32"/>
          <w:szCs w:val="32"/>
        </w:rPr>
        <w:t>本报价含运输费、安装费、人工费用、维保费及税费。</w:t>
      </w:r>
    </w:p>
    <w:p>
      <w:pPr>
        <w:spacing w:line="360" w:lineRule="auto"/>
        <w:ind w:firstLine="640" w:firstLineChars="200"/>
        <w:rPr>
          <w:rFonts w:ascii="彩虹黑体" w:hAnsi="宋体" w:eastAsia="彩虹黑体"/>
          <w:snapToGrid w:val="0"/>
          <w:color w:val="FF0000"/>
          <w:kern w:val="0"/>
          <w:sz w:val="32"/>
          <w:szCs w:val="32"/>
        </w:rPr>
      </w:pPr>
      <w:r>
        <w:rPr>
          <w:rFonts w:hint="eastAsia" w:ascii="彩虹黑体" w:hAnsi="宋体" w:eastAsia="彩虹黑体"/>
          <w:snapToGrid w:val="0"/>
          <w:color w:val="FF0000"/>
          <w:kern w:val="0"/>
          <w:sz w:val="32"/>
          <w:szCs w:val="32"/>
        </w:rPr>
        <w:t>十一、其他要求</w:t>
      </w:r>
    </w:p>
    <w:p/>
    <w:p>
      <w:pPr>
        <w:tabs>
          <w:tab w:val="left" w:pos="780"/>
        </w:tabs>
        <w:adjustRightInd w:val="0"/>
        <w:spacing w:line="580" w:lineRule="exact"/>
        <w:ind w:firstLine="640" w:firstLineChars="200"/>
        <w:rPr>
          <w:rFonts w:hint="default" w:ascii="彩虹粗仿宋" w:hAnsi="宋体" w:eastAsia="彩虹粗仿宋"/>
          <w:color w:val="333333"/>
          <w:sz w:val="32"/>
          <w:szCs w:val="32"/>
          <w:lang w:val="en-US" w:eastAsia="zh-CN"/>
        </w:rPr>
      </w:pPr>
      <w:r>
        <w:rPr>
          <w:rFonts w:hint="eastAsia" w:ascii="彩虹粗仿宋" w:hAnsi="宋体" w:eastAsia="彩虹粗仿宋"/>
          <w:color w:val="333333"/>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53EDC"/>
    <w:multiLevelType w:val="multilevel"/>
    <w:tmpl w:val="3ED53EDC"/>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94F0C"/>
    <w:rsid w:val="001220C2"/>
    <w:rsid w:val="001227EC"/>
    <w:rsid w:val="001473A0"/>
    <w:rsid w:val="00156772"/>
    <w:rsid w:val="00215918"/>
    <w:rsid w:val="002923CD"/>
    <w:rsid w:val="003318EE"/>
    <w:rsid w:val="0035637F"/>
    <w:rsid w:val="00387BAE"/>
    <w:rsid w:val="003C2723"/>
    <w:rsid w:val="00434209"/>
    <w:rsid w:val="00483676"/>
    <w:rsid w:val="00497607"/>
    <w:rsid w:val="004C6B1B"/>
    <w:rsid w:val="004F11D7"/>
    <w:rsid w:val="00506A30"/>
    <w:rsid w:val="005428DA"/>
    <w:rsid w:val="005723DF"/>
    <w:rsid w:val="00573519"/>
    <w:rsid w:val="005767B7"/>
    <w:rsid w:val="005D3535"/>
    <w:rsid w:val="00635CA3"/>
    <w:rsid w:val="006A3F8D"/>
    <w:rsid w:val="006C7153"/>
    <w:rsid w:val="0070232D"/>
    <w:rsid w:val="00783EA4"/>
    <w:rsid w:val="007A0964"/>
    <w:rsid w:val="007F3292"/>
    <w:rsid w:val="00821686"/>
    <w:rsid w:val="0092025D"/>
    <w:rsid w:val="009339AC"/>
    <w:rsid w:val="00951380"/>
    <w:rsid w:val="009A0874"/>
    <w:rsid w:val="009A4033"/>
    <w:rsid w:val="009D643F"/>
    <w:rsid w:val="00A35AD1"/>
    <w:rsid w:val="00A63EE7"/>
    <w:rsid w:val="00A82E93"/>
    <w:rsid w:val="00AF0CF4"/>
    <w:rsid w:val="00B60415"/>
    <w:rsid w:val="00B730A0"/>
    <w:rsid w:val="00BC26EE"/>
    <w:rsid w:val="00BE6389"/>
    <w:rsid w:val="00C10177"/>
    <w:rsid w:val="00CC58E6"/>
    <w:rsid w:val="00CE0557"/>
    <w:rsid w:val="00CE392C"/>
    <w:rsid w:val="00D24EFC"/>
    <w:rsid w:val="00D5279D"/>
    <w:rsid w:val="00DB2C23"/>
    <w:rsid w:val="00DC5274"/>
    <w:rsid w:val="00E14AD1"/>
    <w:rsid w:val="00E14B9E"/>
    <w:rsid w:val="00E56C39"/>
    <w:rsid w:val="00E73CB9"/>
    <w:rsid w:val="00EF1E0B"/>
    <w:rsid w:val="00FB05A2"/>
    <w:rsid w:val="03062B5C"/>
    <w:rsid w:val="0611465A"/>
    <w:rsid w:val="27102AA5"/>
    <w:rsid w:val="4E2373C0"/>
    <w:rsid w:val="60E32902"/>
    <w:rsid w:val="68DC3997"/>
    <w:rsid w:val="72EF614D"/>
    <w:rsid w:val="78904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200</Words>
  <Characters>1140</Characters>
  <Lines>9</Lines>
  <Paragraphs>2</Paragraphs>
  <TotalTime>1</TotalTime>
  <ScaleCrop>false</ScaleCrop>
  <LinksUpToDate>false</LinksUpToDate>
  <CharactersWithSpaces>1338</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2025-04-23T01:08:00Z</dcterms:created>
  <dc:creator>Apache POI</dc:creator>
  <cp:lastModifiedBy>Administrator</cp:lastModifiedBy>
  <cp:lastPrinted>2023-10-17T08:24:00Z</cp:lastPrinted>
  <dcterms:modified xsi:type="dcterms:W3CDTF">2025-06-03T06:35:39Z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EE69A48A0B0E47E5886DD9500AC39961_12</vt:lpwstr>
  </property>
</Properties>
</file>