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contextualSpacing/>
        <w:jc w:val="center"/>
        <w:rPr>
          <w:rFonts w:ascii="宋体" w:hAnsi="宋体" w:eastAsia="宋体" w:cs="Times New Roman"/>
          <w:b/>
          <w:bCs/>
          <w:snapToGrid w:val="0"/>
          <w:kern w:val="0"/>
          <w:sz w:val="44"/>
          <w:szCs w:val="44"/>
        </w:rPr>
      </w:pPr>
      <w:r>
        <w:rPr>
          <w:rFonts w:hint="eastAsia" w:ascii="宋体" w:hAnsi="宋体" w:eastAsia="宋体" w:cs="Times New Roman"/>
          <w:b/>
          <w:bCs/>
          <w:snapToGrid w:val="0"/>
          <w:kern w:val="0"/>
          <w:sz w:val="44"/>
          <w:szCs w:val="44"/>
        </w:rPr>
        <w:t>中国建设银行厦门市分行华纳3Q城商管系统项目采购需求</w:t>
      </w:r>
    </w:p>
    <w:p>
      <w:pPr>
        <w:spacing w:line="580" w:lineRule="exact"/>
        <w:ind w:firstLine="640" w:firstLineChars="200"/>
        <w:rPr>
          <w:rFonts w:ascii="彩虹黑体" w:hAnsi="宋体" w:eastAsia="彩虹黑体" w:cs="Times New Roman"/>
          <w:sz w:val="32"/>
          <w:szCs w:val="32"/>
        </w:rPr>
      </w:pPr>
      <w:r>
        <w:rPr>
          <w:rFonts w:hint="eastAsia" w:ascii="彩虹黑体" w:hAnsi="宋体" w:eastAsia="彩虹黑体" w:cs="Times New Roman"/>
          <w:sz w:val="32"/>
          <w:szCs w:val="32"/>
        </w:rPr>
        <w:t>一、供应商要求</w:t>
      </w:r>
    </w:p>
    <w:p>
      <w:pPr>
        <w:pStyle w:val="6"/>
        <w:shd w:val="clear" w:color="auto" w:fill="FFFFFF"/>
        <w:spacing w:line="560" w:lineRule="atLeast"/>
        <w:ind w:firstLine="645"/>
        <w:rPr>
          <w:rFonts w:hint="eastAsia" w:ascii="彩虹粗仿宋" w:hAnsi="宋体" w:eastAsia="彩虹粗仿宋" w:cs="Times New Roman"/>
          <w:snapToGrid w:val="0"/>
          <w:sz w:val="32"/>
          <w:szCs w:val="32"/>
          <w:highlight w:val="none"/>
        </w:rPr>
      </w:pPr>
      <w:r>
        <w:rPr>
          <w:rFonts w:hint="eastAsia" w:ascii="彩虹粗仿宋" w:eastAsia="彩虹粗仿宋" w:cs="Times New Roman"/>
          <w:snapToGrid w:val="0"/>
          <w:sz w:val="32"/>
          <w:szCs w:val="32"/>
        </w:rPr>
        <w:t>1.企业必须是在中华人民共和国境内注册的具有独立承担民事责任能力的法人，</w:t>
      </w:r>
      <w:r>
        <w:rPr>
          <w:rFonts w:hint="eastAsia" w:ascii="彩虹粗仿宋" w:hAnsi="宋体" w:eastAsia="彩虹粗仿宋" w:cs="Times New Roman"/>
          <w:snapToGrid w:val="0"/>
          <w:sz w:val="32"/>
          <w:szCs w:val="32"/>
        </w:rPr>
        <w:t>也可由厦门分公司报名但须提供总</w:t>
      </w:r>
      <w:r>
        <w:rPr>
          <w:rFonts w:hint="eastAsia" w:ascii="彩虹粗仿宋" w:hAnsi="宋体" w:eastAsia="彩虹粗仿宋" w:cs="Times New Roman"/>
          <w:snapToGrid w:val="0"/>
          <w:sz w:val="32"/>
          <w:szCs w:val="32"/>
          <w:highlight w:val="none"/>
        </w:rPr>
        <w:t>公司相关授权。</w:t>
      </w:r>
    </w:p>
    <w:p>
      <w:pPr>
        <w:spacing w:line="560" w:lineRule="atLeast"/>
        <w:ind w:firstLine="640" w:firstLineChars="200"/>
        <w:rPr>
          <w:rFonts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2.企业须有固定的营业场所。</w:t>
      </w:r>
    </w:p>
    <w:p>
      <w:pPr>
        <w:spacing w:line="560" w:lineRule="atLeast"/>
        <w:ind w:firstLine="640" w:firstLineChars="200"/>
        <w:rPr>
          <w:rFonts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3.企业须具有计算机软件研发相关的经营范围。</w:t>
      </w:r>
    </w:p>
    <w:p>
      <w:pPr>
        <w:adjustRightInd w:val="0"/>
        <w:snapToGrid w:val="0"/>
        <w:spacing w:line="560" w:lineRule="atLeast"/>
        <w:ind w:firstLine="640" w:firstLineChars="200"/>
        <w:jc w:val="left"/>
        <w:rPr>
          <w:rFonts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lang w:val="en-US" w:eastAsia="zh-CN"/>
        </w:rPr>
        <w:t>4</w:t>
      </w:r>
      <w:r>
        <w:rPr>
          <w:rFonts w:hint="eastAsia" w:ascii="彩虹粗仿宋" w:hAnsi="宋体" w:eastAsia="彩虹粗仿宋" w:cs="Times New Roman"/>
          <w:snapToGrid w:val="0"/>
          <w:kern w:val="0"/>
          <w:sz w:val="32"/>
          <w:szCs w:val="32"/>
          <w:highlight w:val="none"/>
        </w:rPr>
        <w:t>.</w:t>
      </w:r>
      <w:r>
        <w:rPr>
          <w:rFonts w:hint="eastAsia" w:ascii="彩虹粗仿宋" w:eastAsia="彩虹粗仿宋" w:cs="Times New Roman"/>
          <w:snapToGrid w:val="0"/>
          <w:sz w:val="32"/>
          <w:szCs w:val="32"/>
          <w:highlight w:val="none"/>
        </w:rPr>
        <w:t>企业须具</w:t>
      </w:r>
      <w:r>
        <w:rPr>
          <w:rFonts w:hint="eastAsia" w:ascii="彩虹粗仿宋" w:eastAsia="彩虹粗仿宋"/>
          <w:sz w:val="32"/>
          <w:szCs w:val="32"/>
          <w:highlight w:val="none"/>
        </w:rPr>
        <w:t>商业管理系统类</w:t>
      </w:r>
      <w:r>
        <w:rPr>
          <w:rFonts w:hint="eastAsia" w:ascii="彩虹粗仿宋" w:eastAsia="彩虹粗仿宋" w:cs="Times New Roman"/>
          <w:snapToGrid w:val="0"/>
          <w:sz w:val="32"/>
          <w:szCs w:val="32"/>
          <w:highlight w:val="none"/>
        </w:rPr>
        <w:t>相关的计算机软件著作权。</w:t>
      </w:r>
    </w:p>
    <w:p>
      <w:pPr>
        <w:pStyle w:val="6"/>
        <w:shd w:val="clear" w:color="auto" w:fill="FFFFFF"/>
        <w:spacing w:line="560" w:lineRule="atLeast"/>
        <w:ind w:firstLine="645"/>
        <w:rPr>
          <w:rFonts w:ascii="彩虹粗仿宋" w:eastAsia="彩虹粗仿宋" w:cs="Times New Roman"/>
          <w:snapToGrid w:val="0"/>
          <w:sz w:val="32"/>
          <w:szCs w:val="32"/>
          <w:highlight w:val="none"/>
        </w:rPr>
      </w:pPr>
      <w:r>
        <w:rPr>
          <w:rFonts w:hint="eastAsia" w:ascii="彩虹粗仿宋" w:eastAsia="彩虹粗仿宋" w:cs="Times New Roman"/>
          <w:snapToGrid w:val="0"/>
          <w:sz w:val="32"/>
          <w:szCs w:val="32"/>
          <w:highlight w:val="none"/>
          <w:lang w:val="en-US" w:eastAsia="zh-CN"/>
        </w:rPr>
        <w:t>5</w:t>
      </w:r>
      <w:r>
        <w:rPr>
          <w:rFonts w:hint="eastAsia" w:ascii="彩虹粗仿宋" w:eastAsia="彩虹粗仿宋" w:cs="Times New Roman"/>
          <w:snapToGrid w:val="0"/>
          <w:sz w:val="32"/>
          <w:szCs w:val="32"/>
          <w:highlight w:val="none"/>
        </w:rPr>
        <w:t>.企业需成立三年以上，经营状况正常且最近一年净利润需为正数。</w:t>
      </w:r>
      <w:bookmarkStart w:id="1" w:name="_GoBack"/>
      <w:bookmarkEnd w:id="1"/>
    </w:p>
    <w:p>
      <w:pPr>
        <w:spacing w:line="580" w:lineRule="exact"/>
        <w:ind w:firstLine="640" w:firstLineChars="200"/>
        <w:rPr>
          <w:rFonts w:hint="eastAsia" w:ascii="彩虹粗仿宋" w:eastAsia="彩虹粗仿宋" w:cs="Times New Roman"/>
          <w:snapToGrid w:val="0"/>
          <w:sz w:val="32"/>
          <w:szCs w:val="32"/>
          <w:highlight w:val="none"/>
        </w:rPr>
      </w:pPr>
      <w:r>
        <w:rPr>
          <w:rFonts w:hint="eastAsia" w:ascii="彩虹粗仿宋" w:eastAsia="彩虹粗仿宋" w:cs="Times New Roman"/>
          <w:snapToGrid w:val="0"/>
          <w:sz w:val="32"/>
          <w:szCs w:val="32"/>
          <w:highlight w:val="none"/>
          <w:lang w:val="en-US" w:eastAsia="zh-CN"/>
        </w:rPr>
        <w:t>6</w:t>
      </w:r>
      <w:r>
        <w:rPr>
          <w:rFonts w:hint="eastAsia" w:ascii="彩虹粗仿宋" w:eastAsia="彩虹粗仿宋" w:cs="Times New Roman"/>
          <w:snapToGrid w:val="0"/>
          <w:sz w:val="32"/>
          <w:szCs w:val="32"/>
          <w:highlight w:val="none"/>
        </w:rPr>
        <w:t>.企业近三年具有开发大型商业综合体商业管理系统相关的合作案例。</w:t>
      </w:r>
    </w:p>
    <w:p>
      <w:pPr>
        <w:spacing w:line="580" w:lineRule="exact"/>
        <w:ind w:firstLine="640" w:firstLineChars="200"/>
        <w:rPr>
          <w:rFonts w:ascii="彩虹黑体" w:hAnsi="宋体" w:eastAsia="彩虹黑体" w:cs="Times New Roman"/>
          <w:sz w:val="32"/>
          <w:szCs w:val="32"/>
          <w:highlight w:val="none"/>
        </w:rPr>
      </w:pPr>
      <w:r>
        <w:rPr>
          <w:rFonts w:hint="eastAsia" w:ascii="彩虹黑体" w:hAnsi="宋体" w:eastAsia="彩虹黑体" w:cs="Times New Roman"/>
          <w:sz w:val="32"/>
          <w:szCs w:val="32"/>
          <w:highlight w:val="none"/>
        </w:rPr>
        <w:t>二、采购内容：</w:t>
      </w:r>
    </w:p>
    <w:p>
      <w:pPr>
        <w:spacing w:line="580" w:lineRule="exact"/>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本次拟采购一套商业管理系统，满足商管方及场内各商户的经营与管理活动的需要，实现商场统一管理，其中系统主要包括资源管理平台、招商管理平台等（具体需求详见项目内容）。系统建设方案需能体现模块化构建、实用性、安全性、易操作性、先进性、开放性及可扩充扩容性等原则。</w:t>
      </w:r>
    </w:p>
    <w:p>
      <w:pPr>
        <w:spacing w:line="580" w:lineRule="exact"/>
        <w:ind w:firstLine="640" w:firstLineChars="200"/>
        <w:rPr>
          <w:rFonts w:ascii="彩虹黑体" w:hAnsi="宋体" w:eastAsia="彩虹黑体" w:cs="Times New Roman"/>
          <w:sz w:val="32"/>
          <w:szCs w:val="32"/>
          <w:highlight w:val="none"/>
        </w:rPr>
      </w:pPr>
      <w:r>
        <w:rPr>
          <w:rFonts w:hint="eastAsia" w:ascii="彩虹黑体" w:hAnsi="宋体" w:eastAsia="彩虹黑体" w:cs="Times New Roman"/>
          <w:sz w:val="32"/>
          <w:szCs w:val="32"/>
          <w:highlight w:val="none"/>
        </w:rPr>
        <w:t>三、项目内容</w:t>
      </w:r>
    </w:p>
    <w:p>
      <w:pPr>
        <w:pStyle w:val="6"/>
        <w:shd w:val="clear" w:color="auto" w:fill="FFFFFF"/>
        <w:spacing w:line="560" w:lineRule="atLeast"/>
        <w:ind w:firstLine="645"/>
        <w:rPr>
          <w:rFonts w:ascii="彩虹粗仿宋" w:eastAsia="彩虹粗仿宋" w:cstheme="minorBidi"/>
          <w:kern w:val="2"/>
          <w:sz w:val="32"/>
          <w:szCs w:val="32"/>
          <w:highlight w:val="none"/>
        </w:rPr>
      </w:pPr>
      <w:r>
        <w:rPr>
          <w:rFonts w:hint="eastAsia" w:ascii="彩虹粗仿宋" w:eastAsia="彩虹粗仿宋" w:cstheme="minorBidi"/>
          <w:kern w:val="2"/>
          <w:sz w:val="32"/>
          <w:szCs w:val="32"/>
          <w:highlight w:val="none"/>
        </w:rPr>
        <w:t>本次系统项目包含但不仅限于以下内容：</w:t>
      </w:r>
    </w:p>
    <w:tbl>
      <w:tblPr>
        <w:tblStyle w:val="8"/>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84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53" w:type="dxa"/>
            <w:vAlign w:val="center"/>
          </w:tcPr>
          <w:p>
            <w:pPr>
              <w:adjustRightInd w:val="0"/>
              <w:snapToGrid w:val="0"/>
              <w:spacing w:line="360" w:lineRule="auto"/>
              <w:jc w:val="center"/>
              <w:rPr>
                <w:rFonts w:ascii="彩虹粗仿宋" w:hAnsi="宋体" w:eastAsia="彩虹粗仿宋"/>
                <w:b/>
                <w:szCs w:val="21"/>
                <w:highlight w:val="none"/>
              </w:rPr>
            </w:pPr>
            <w:r>
              <w:rPr>
                <w:rFonts w:hint="eastAsia" w:ascii="彩虹粗仿宋" w:hAnsi="宋体" w:eastAsia="彩虹粗仿宋"/>
                <w:b/>
                <w:szCs w:val="21"/>
                <w:highlight w:val="none"/>
              </w:rPr>
              <w:t>序号</w:t>
            </w:r>
          </w:p>
        </w:tc>
        <w:tc>
          <w:tcPr>
            <w:tcW w:w="848" w:type="dxa"/>
            <w:vAlign w:val="center"/>
          </w:tcPr>
          <w:p>
            <w:pPr>
              <w:adjustRightInd w:val="0"/>
              <w:snapToGrid w:val="0"/>
              <w:spacing w:line="360" w:lineRule="auto"/>
              <w:jc w:val="center"/>
              <w:rPr>
                <w:rFonts w:ascii="彩虹粗仿宋" w:hAnsi="宋体" w:eastAsia="彩虹粗仿宋"/>
                <w:b/>
                <w:szCs w:val="21"/>
                <w:highlight w:val="none"/>
              </w:rPr>
            </w:pPr>
            <w:r>
              <w:rPr>
                <w:rFonts w:hint="eastAsia" w:ascii="彩虹粗仿宋" w:hAnsi="宋体" w:eastAsia="彩虹粗仿宋"/>
                <w:b/>
                <w:szCs w:val="21"/>
                <w:highlight w:val="none"/>
              </w:rPr>
              <w:t>类别</w:t>
            </w:r>
          </w:p>
        </w:tc>
        <w:tc>
          <w:tcPr>
            <w:tcW w:w="1134" w:type="dxa"/>
            <w:vAlign w:val="center"/>
          </w:tcPr>
          <w:p>
            <w:pPr>
              <w:adjustRightInd w:val="0"/>
              <w:snapToGrid w:val="0"/>
              <w:spacing w:line="360" w:lineRule="auto"/>
              <w:jc w:val="center"/>
              <w:rPr>
                <w:rFonts w:ascii="彩虹粗仿宋" w:hAnsi="宋体" w:eastAsia="彩虹粗仿宋"/>
                <w:b/>
                <w:szCs w:val="21"/>
                <w:highlight w:val="none"/>
              </w:rPr>
            </w:pPr>
            <w:r>
              <w:rPr>
                <w:rFonts w:hint="eastAsia" w:ascii="彩虹粗仿宋" w:hAnsi="宋体" w:eastAsia="彩虹粗仿宋"/>
                <w:b/>
                <w:szCs w:val="21"/>
                <w:highlight w:val="none"/>
              </w:rPr>
              <w:t>业务项</w:t>
            </w:r>
          </w:p>
        </w:tc>
        <w:tc>
          <w:tcPr>
            <w:tcW w:w="6379" w:type="dxa"/>
            <w:vAlign w:val="center"/>
          </w:tcPr>
          <w:p>
            <w:pPr>
              <w:adjustRightInd w:val="0"/>
              <w:snapToGrid w:val="0"/>
              <w:spacing w:line="360" w:lineRule="auto"/>
              <w:jc w:val="center"/>
              <w:rPr>
                <w:rFonts w:ascii="彩虹粗仿宋" w:hAnsi="宋体" w:eastAsia="彩虹粗仿宋"/>
                <w:b/>
                <w:szCs w:val="21"/>
                <w:highlight w:val="none"/>
              </w:rPr>
            </w:pPr>
            <w:r>
              <w:rPr>
                <w:rFonts w:hint="eastAsia" w:ascii="彩虹粗仿宋" w:hAnsi="宋体" w:eastAsia="彩虹粗仿宋"/>
                <w:b/>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adjustRightInd w:val="0"/>
              <w:snapToGrid w:val="0"/>
              <w:spacing w:line="360" w:lineRule="auto"/>
              <w:jc w:val="center"/>
              <w:rPr>
                <w:rFonts w:ascii="彩虹粗仿宋" w:hAnsi="宋体" w:eastAsia="彩虹粗仿宋"/>
                <w:szCs w:val="21"/>
                <w:highlight w:val="none"/>
              </w:rPr>
            </w:pPr>
            <w:r>
              <w:rPr>
                <w:rFonts w:hint="eastAsia" w:ascii="彩虹粗仿宋" w:hAnsi="宋体" w:eastAsia="彩虹粗仿宋"/>
                <w:szCs w:val="21"/>
                <w:highlight w:val="none"/>
              </w:rPr>
              <w:t>1</w:t>
            </w:r>
          </w:p>
        </w:tc>
        <w:tc>
          <w:tcPr>
            <w:tcW w:w="848" w:type="dxa"/>
            <w:vMerge w:val="restart"/>
            <w:vAlign w:val="center"/>
          </w:tcPr>
          <w:p>
            <w:pPr>
              <w:adjustRightInd w:val="0"/>
              <w:snapToGrid w:val="0"/>
              <w:spacing w:line="360" w:lineRule="auto"/>
              <w:jc w:val="center"/>
              <w:rPr>
                <w:rFonts w:ascii="彩虹粗仿宋" w:hAnsi="宋体" w:eastAsia="彩虹粗仿宋"/>
                <w:szCs w:val="21"/>
                <w:highlight w:val="none"/>
              </w:rPr>
            </w:pPr>
            <w:r>
              <w:rPr>
                <w:rFonts w:hint="eastAsia" w:ascii="彩虹粗仿宋" w:hAnsi="宋体" w:eastAsia="彩虹粗仿宋"/>
                <w:szCs w:val="21"/>
                <w:highlight w:val="none"/>
              </w:rPr>
              <w:t>业务模块</w:t>
            </w:r>
          </w:p>
        </w:tc>
        <w:tc>
          <w:tcPr>
            <w:tcW w:w="1134" w:type="dxa"/>
            <w:vAlign w:val="center"/>
          </w:tcPr>
          <w:p>
            <w:pPr>
              <w:adjustRightInd w:val="0"/>
              <w:snapToGrid w:val="0"/>
              <w:spacing w:line="360" w:lineRule="auto"/>
              <w:jc w:val="center"/>
              <w:rPr>
                <w:rFonts w:ascii="彩虹粗仿宋" w:hAnsi="宋体" w:eastAsia="彩虹粗仿宋"/>
                <w:szCs w:val="21"/>
                <w:highlight w:val="none"/>
              </w:rPr>
            </w:pPr>
            <w:r>
              <w:rPr>
                <w:rFonts w:hint="eastAsia" w:ascii="彩虹粗仿宋" w:hAnsi="宋体" w:eastAsia="彩虹粗仿宋"/>
                <w:szCs w:val="21"/>
                <w:highlight w:val="none"/>
              </w:rPr>
              <w:t>招商管理模块</w:t>
            </w:r>
          </w:p>
        </w:tc>
        <w:tc>
          <w:tcPr>
            <w:tcW w:w="6379" w:type="dxa"/>
          </w:tcPr>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根据外部市场环境、公司市场竞争策略、长期经营目标，基于图形化、表格化设计未来招商目标；重点围绕商业规划设计能力建设：打造业态组合、铺位划分、动线设计、租户类型配比等多维度的商业图形化设计平台；根据招商目标打造项目制管理系统，完成从潜在客户获取、商务洽谈、招商、合同签订等环节的全过程管理。</w:t>
            </w:r>
            <w:bookmarkStart w:id="0" w:name="_Toc478392783"/>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adjustRightInd w:val="0"/>
              <w:snapToGrid w:val="0"/>
              <w:spacing w:line="360" w:lineRule="auto"/>
              <w:jc w:val="center"/>
              <w:rPr>
                <w:rFonts w:ascii="彩虹粗仿宋" w:hAnsi="宋体" w:eastAsia="彩虹粗仿宋"/>
                <w:szCs w:val="21"/>
                <w:highlight w:val="none"/>
              </w:rPr>
            </w:pPr>
            <w:r>
              <w:rPr>
                <w:rFonts w:hint="eastAsia" w:ascii="彩虹粗仿宋" w:hAnsi="宋体" w:eastAsia="彩虹粗仿宋"/>
                <w:szCs w:val="21"/>
                <w:highlight w:val="none"/>
              </w:rPr>
              <w:t>2</w:t>
            </w:r>
          </w:p>
        </w:tc>
        <w:tc>
          <w:tcPr>
            <w:tcW w:w="848" w:type="dxa"/>
            <w:vMerge w:val="continue"/>
            <w:vAlign w:val="center"/>
          </w:tcPr>
          <w:p>
            <w:pPr>
              <w:adjustRightInd w:val="0"/>
              <w:snapToGrid w:val="0"/>
              <w:spacing w:line="360" w:lineRule="auto"/>
              <w:jc w:val="center"/>
              <w:rPr>
                <w:rFonts w:ascii="彩虹粗仿宋" w:hAnsi="宋体" w:eastAsia="彩虹粗仿宋"/>
                <w:szCs w:val="21"/>
                <w:highlight w:val="none"/>
              </w:rPr>
            </w:pPr>
          </w:p>
        </w:tc>
        <w:tc>
          <w:tcPr>
            <w:tcW w:w="1134" w:type="dxa"/>
            <w:vAlign w:val="center"/>
          </w:tcPr>
          <w:p>
            <w:pPr>
              <w:jc w:val="center"/>
              <w:rPr>
                <w:rFonts w:ascii="彩虹粗仿宋" w:hAnsi="宋体" w:eastAsia="彩虹粗仿宋"/>
                <w:szCs w:val="21"/>
                <w:highlight w:val="none"/>
              </w:rPr>
            </w:pPr>
            <w:r>
              <w:rPr>
                <w:rFonts w:hint="eastAsia" w:ascii="彩虹粗仿宋" w:hAnsi="宋体" w:eastAsia="彩虹粗仿宋"/>
                <w:szCs w:val="21"/>
                <w:highlight w:val="none"/>
              </w:rPr>
              <w:t>资源管理模块</w:t>
            </w:r>
          </w:p>
        </w:tc>
        <w:tc>
          <w:tcPr>
            <w:tcW w:w="6379" w:type="dxa"/>
          </w:tcPr>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其功能包括但不限于：</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（1）支持自定义商铺类型，具备商铺信息的新增、修改、合并、拆分等功能；</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（2）支持普通商铺、广告位、临时场地等各种商铺类型的权限定义、价格管理；</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（3）支持商铺物业的可视化图形查询、分析和管理；</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（4）支持商铺基础资料、出租状态、出租信息的查询和管理，支持自定义商铺场地类型，设置和调整业态颜色；</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（5）支持商铺历史信息、出租记录查询和管理；</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（6）支持分楼层、分商铺类型进行出租率、出租效益的分析查询；</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（7）面积管理：对商业总面积、楼层面积、铺位面积、最小租赁单元进行维护，维护铺位拆分、合并的面积和时间；</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（8）实现与商户收银系统对接，根据租赁合同的不同类别和收费标准自定义创建相关收费模型；</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（9）与财务核算系统集成，实现非航收入的实时自动过账；</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（10）可批量维护初始化数据。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adjustRightInd w:val="0"/>
              <w:snapToGrid w:val="0"/>
              <w:spacing w:line="360" w:lineRule="auto"/>
              <w:jc w:val="center"/>
              <w:rPr>
                <w:rFonts w:ascii="彩虹粗仿宋" w:hAnsi="宋体" w:eastAsia="彩虹粗仿宋"/>
                <w:szCs w:val="21"/>
                <w:highlight w:val="none"/>
              </w:rPr>
            </w:pPr>
            <w:r>
              <w:rPr>
                <w:rFonts w:hint="eastAsia" w:ascii="彩虹粗仿宋" w:hAnsi="宋体" w:eastAsia="彩虹粗仿宋"/>
                <w:szCs w:val="21"/>
                <w:highlight w:val="none"/>
              </w:rPr>
              <w:t>3</w:t>
            </w:r>
          </w:p>
        </w:tc>
        <w:tc>
          <w:tcPr>
            <w:tcW w:w="848" w:type="dxa"/>
            <w:vMerge w:val="continue"/>
            <w:vAlign w:val="center"/>
          </w:tcPr>
          <w:p>
            <w:pPr>
              <w:adjustRightInd w:val="0"/>
              <w:snapToGrid w:val="0"/>
              <w:spacing w:line="360" w:lineRule="auto"/>
              <w:jc w:val="center"/>
              <w:rPr>
                <w:rFonts w:ascii="彩虹粗仿宋" w:hAnsi="宋体" w:eastAsia="彩虹粗仿宋"/>
                <w:szCs w:val="21"/>
                <w:highlight w:val="none"/>
              </w:rPr>
            </w:pPr>
          </w:p>
        </w:tc>
        <w:tc>
          <w:tcPr>
            <w:tcW w:w="1134" w:type="dxa"/>
            <w:vAlign w:val="center"/>
          </w:tcPr>
          <w:p>
            <w:pPr>
              <w:jc w:val="center"/>
              <w:rPr>
                <w:rFonts w:ascii="彩虹粗仿宋" w:hAnsi="宋体" w:eastAsia="彩虹粗仿宋"/>
                <w:szCs w:val="21"/>
                <w:highlight w:val="none"/>
              </w:rPr>
            </w:pPr>
            <w:r>
              <w:rPr>
                <w:rFonts w:hint="eastAsia" w:ascii="彩虹粗仿宋" w:hAnsi="宋体" w:eastAsia="彩虹粗仿宋"/>
                <w:szCs w:val="21"/>
                <w:highlight w:val="none"/>
              </w:rPr>
              <w:t>物业（安全、服务）管理模块</w:t>
            </w:r>
          </w:p>
        </w:tc>
        <w:tc>
          <w:tcPr>
            <w:tcW w:w="6379" w:type="dxa"/>
          </w:tcPr>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该板块不仅重点关注商户装修、开业、报修、撤场、投诉管理等传统物业管理，更着力解决商场物业流程的数字化，包括投诉、水电、维修费和物料管理。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adjustRightInd w:val="0"/>
              <w:snapToGrid w:val="0"/>
              <w:spacing w:line="360" w:lineRule="auto"/>
              <w:jc w:val="center"/>
              <w:rPr>
                <w:rFonts w:ascii="彩虹粗仿宋" w:hAnsi="宋体" w:eastAsia="彩虹粗仿宋"/>
                <w:szCs w:val="21"/>
                <w:highlight w:val="none"/>
              </w:rPr>
            </w:pPr>
            <w:r>
              <w:rPr>
                <w:rFonts w:hint="eastAsia" w:ascii="彩虹粗仿宋" w:hAnsi="宋体" w:eastAsia="彩虹粗仿宋"/>
                <w:szCs w:val="21"/>
                <w:highlight w:val="none"/>
              </w:rPr>
              <w:t>4</w:t>
            </w:r>
          </w:p>
        </w:tc>
        <w:tc>
          <w:tcPr>
            <w:tcW w:w="848" w:type="dxa"/>
            <w:vMerge w:val="continue"/>
            <w:vAlign w:val="center"/>
          </w:tcPr>
          <w:p>
            <w:pPr>
              <w:adjustRightInd w:val="0"/>
              <w:snapToGrid w:val="0"/>
              <w:spacing w:line="360" w:lineRule="auto"/>
              <w:jc w:val="center"/>
              <w:rPr>
                <w:rFonts w:ascii="彩虹粗仿宋" w:hAnsi="宋体" w:eastAsia="彩虹粗仿宋"/>
                <w:szCs w:val="21"/>
                <w:highlight w:val="none"/>
              </w:rPr>
            </w:pPr>
          </w:p>
        </w:tc>
        <w:tc>
          <w:tcPr>
            <w:tcW w:w="1134" w:type="dxa"/>
            <w:vAlign w:val="center"/>
          </w:tcPr>
          <w:p>
            <w:pPr>
              <w:jc w:val="center"/>
              <w:rPr>
                <w:rFonts w:ascii="彩虹粗仿宋" w:hAnsi="宋体" w:eastAsia="彩虹粗仿宋"/>
                <w:szCs w:val="21"/>
                <w:highlight w:val="none"/>
              </w:rPr>
            </w:pPr>
            <w:r>
              <w:rPr>
                <w:rFonts w:hint="eastAsia" w:ascii="彩虹粗仿宋" w:hAnsi="宋体" w:eastAsia="彩虹粗仿宋"/>
                <w:szCs w:val="21"/>
                <w:highlight w:val="none"/>
              </w:rPr>
              <w:t>合同管理系模块</w:t>
            </w:r>
          </w:p>
        </w:tc>
        <w:tc>
          <w:tcPr>
            <w:tcW w:w="6379" w:type="dxa"/>
          </w:tcPr>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该模块是对合同的收费条款的数字化编程，生成当期计费计算模型。按期自动计算相关收费数据后完成《账单》、《收款单》等收费流程的自动化管理。系统需支持对合同的全过程管理，包括合同录入、变更、查询、续约、终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adjustRightInd w:val="0"/>
              <w:snapToGrid w:val="0"/>
              <w:spacing w:line="360" w:lineRule="auto"/>
              <w:jc w:val="center"/>
              <w:rPr>
                <w:rFonts w:ascii="彩虹粗仿宋" w:hAnsi="宋体" w:eastAsia="彩虹粗仿宋"/>
                <w:szCs w:val="21"/>
                <w:highlight w:val="none"/>
              </w:rPr>
            </w:pPr>
            <w:r>
              <w:rPr>
                <w:rFonts w:hint="eastAsia" w:ascii="彩虹粗仿宋" w:hAnsi="宋体" w:eastAsia="彩虹粗仿宋"/>
                <w:szCs w:val="21"/>
                <w:highlight w:val="none"/>
              </w:rPr>
              <w:t>5</w:t>
            </w:r>
          </w:p>
        </w:tc>
        <w:tc>
          <w:tcPr>
            <w:tcW w:w="848" w:type="dxa"/>
            <w:vMerge w:val="continue"/>
            <w:vAlign w:val="center"/>
          </w:tcPr>
          <w:p>
            <w:pPr>
              <w:adjustRightInd w:val="0"/>
              <w:snapToGrid w:val="0"/>
              <w:spacing w:line="360" w:lineRule="auto"/>
              <w:jc w:val="center"/>
              <w:rPr>
                <w:rFonts w:ascii="彩虹粗仿宋" w:hAnsi="宋体" w:eastAsia="彩虹粗仿宋"/>
                <w:szCs w:val="21"/>
                <w:highlight w:val="none"/>
              </w:rPr>
            </w:pPr>
          </w:p>
        </w:tc>
        <w:tc>
          <w:tcPr>
            <w:tcW w:w="1134" w:type="dxa"/>
            <w:vAlign w:val="center"/>
          </w:tcPr>
          <w:p>
            <w:pPr>
              <w:jc w:val="center"/>
              <w:rPr>
                <w:rFonts w:ascii="彩虹粗仿宋" w:hAnsi="宋体" w:eastAsia="彩虹粗仿宋"/>
                <w:szCs w:val="21"/>
                <w:highlight w:val="none"/>
              </w:rPr>
            </w:pPr>
            <w:r>
              <w:rPr>
                <w:rFonts w:hint="eastAsia" w:ascii="彩虹粗仿宋" w:hAnsi="宋体" w:eastAsia="彩虹粗仿宋"/>
                <w:szCs w:val="21"/>
                <w:highlight w:val="none"/>
              </w:rPr>
              <w:t>资金管理模块</w:t>
            </w:r>
          </w:p>
        </w:tc>
        <w:tc>
          <w:tcPr>
            <w:tcW w:w="6379" w:type="dxa"/>
          </w:tcPr>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本模块主要用于对接合同管理模块的收费信息，通过与我行建立指令级合作后完成收费的自动划转等功能。</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5.1财务结算模式</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（1）固定收费：固定的面积租金，按日、月、年计算。支持用户自定义增长率。</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（2）抽成收费：不同商品种类抽成比率不同，支持用户自定义。</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（3）固定加抽成收费，即保底+抽成的方式。</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5.2收费方式（不仅限以下模式）</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（1）支持预缴费方式</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（2）支持代扣费方式</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（3）支持后付费方式</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5.3应收款管理</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（1）应收款查询功能</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（2）单个或多个租户应收款汇总功能</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5.4管理费用管理</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（1）系统支持自动设定租户的管理费用分摊比例，并支持手工修改详细费用。</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（2）系统可定期核算管理费用，根据管理模式的需要可自动配置是否纳入租户费用清单。</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5.5其他：</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（1）支持根据合同及临时费用自动生成结算单据，并实现清单的查询、导出、打印；</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（2）支持不同的结算方式，自定义产生不同用途的结算报表；</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（3）支持按商户查询、打印往来账，包含应收应付等全部明细；</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（4）支持根据合同录入时的设置自动生成固定扣款单及手工录入临时扣款单；</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（5）支持调整结算单用以调节结算数据与实际数据的不一致；</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（6）支持交费、欠费、账龄等往来明细分析报表的生成、查询；</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（7）支持合同自定义结算项目名称、滞纳金及其计算方法等；</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（8）支持对商户提交发票进行录入、维护、查询等管理；</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（9）支持对租户预付类款项的类别自定义，提供录入、监控、抵扣等管理功能；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adjustRightInd w:val="0"/>
              <w:snapToGrid w:val="0"/>
              <w:spacing w:line="360" w:lineRule="auto"/>
              <w:jc w:val="center"/>
              <w:rPr>
                <w:rFonts w:ascii="彩虹粗仿宋" w:hAnsi="宋体" w:eastAsia="彩虹粗仿宋"/>
                <w:szCs w:val="21"/>
                <w:highlight w:val="none"/>
              </w:rPr>
            </w:pPr>
            <w:r>
              <w:rPr>
                <w:rFonts w:hint="eastAsia" w:ascii="彩虹粗仿宋" w:hAnsi="宋体" w:eastAsia="彩虹粗仿宋"/>
                <w:szCs w:val="21"/>
                <w:highlight w:val="none"/>
              </w:rPr>
              <w:t>6</w:t>
            </w:r>
          </w:p>
        </w:tc>
        <w:tc>
          <w:tcPr>
            <w:tcW w:w="848" w:type="dxa"/>
            <w:vMerge w:val="continue"/>
            <w:vAlign w:val="center"/>
          </w:tcPr>
          <w:p>
            <w:pPr>
              <w:adjustRightInd w:val="0"/>
              <w:snapToGrid w:val="0"/>
              <w:spacing w:line="360" w:lineRule="auto"/>
              <w:jc w:val="center"/>
              <w:rPr>
                <w:rFonts w:ascii="彩虹粗仿宋" w:hAnsi="宋体" w:eastAsia="彩虹粗仿宋"/>
                <w:szCs w:val="21"/>
                <w:highlight w:val="none"/>
              </w:rPr>
            </w:pPr>
          </w:p>
        </w:tc>
        <w:tc>
          <w:tcPr>
            <w:tcW w:w="1134" w:type="dxa"/>
            <w:vAlign w:val="center"/>
          </w:tcPr>
          <w:p>
            <w:pPr>
              <w:jc w:val="center"/>
              <w:rPr>
                <w:rFonts w:ascii="彩虹粗仿宋" w:hAnsi="宋体" w:eastAsia="彩虹粗仿宋"/>
                <w:szCs w:val="21"/>
                <w:highlight w:val="none"/>
              </w:rPr>
            </w:pPr>
            <w:r>
              <w:rPr>
                <w:rFonts w:hint="eastAsia" w:ascii="彩虹粗仿宋" w:hAnsi="宋体" w:eastAsia="彩虹粗仿宋"/>
                <w:szCs w:val="21"/>
                <w:highlight w:val="none"/>
              </w:rPr>
              <w:t>会员管理模块</w:t>
            </w:r>
          </w:p>
        </w:tc>
        <w:tc>
          <w:tcPr>
            <w:tcW w:w="6379" w:type="dxa"/>
          </w:tcPr>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该模块关注会员等级、会员积分、会员营销等会员权益相关功能</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会员等级：支持会员等级设置</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会员积分：支持会员消费获得积分、活动积分等</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会员营销：支持会员消费活动、会员升级活动等行为触发获得奖品</w:t>
            </w:r>
          </w:p>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会员券：支持满减券、实物券等券的形式。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adjustRightInd w:val="0"/>
              <w:snapToGrid w:val="0"/>
              <w:spacing w:line="360" w:lineRule="auto"/>
              <w:jc w:val="center"/>
              <w:rPr>
                <w:rFonts w:ascii="彩虹粗仿宋" w:hAnsi="宋体" w:eastAsia="彩虹粗仿宋"/>
                <w:szCs w:val="21"/>
                <w:highlight w:val="none"/>
              </w:rPr>
            </w:pPr>
            <w:r>
              <w:rPr>
                <w:rFonts w:hint="eastAsia" w:ascii="彩虹粗仿宋" w:hAnsi="宋体" w:eastAsia="彩虹粗仿宋"/>
                <w:szCs w:val="21"/>
                <w:highlight w:val="none"/>
              </w:rPr>
              <w:t>7</w:t>
            </w:r>
          </w:p>
        </w:tc>
        <w:tc>
          <w:tcPr>
            <w:tcW w:w="848" w:type="dxa"/>
            <w:vMerge w:val="restart"/>
            <w:vAlign w:val="center"/>
          </w:tcPr>
          <w:p>
            <w:pPr>
              <w:adjustRightInd w:val="0"/>
              <w:snapToGrid w:val="0"/>
              <w:spacing w:line="360" w:lineRule="auto"/>
              <w:jc w:val="center"/>
              <w:rPr>
                <w:rFonts w:ascii="彩虹粗仿宋" w:hAnsi="宋体" w:eastAsia="彩虹粗仿宋"/>
                <w:szCs w:val="21"/>
                <w:highlight w:val="none"/>
              </w:rPr>
            </w:pPr>
            <w:r>
              <w:rPr>
                <w:rFonts w:hint="eastAsia" w:ascii="彩虹粗仿宋" w:hAnsi="宋体" w:eastAsia="彩虹粗仿宋"/>
                <w:szCs w:val="21"/>
                <w:highlight w:val="none"/>
              </w:rPr>
              <w:t>基础应用平台</w:t>
            </w:r>
          </w:p>
        </w:tc>
        <w:tc>
          <w:tcPr>
            <w:tcW w:w="1134" w:type="dxa"/>
            <w:vAlign w:val="center"/>
          </w:tcPr>
          <w:p>
            <w:pPr>
              <w:adjustRightInd w:val="0"/>
              <w:snapToGrid w:val="0"/>
              <w:spacing w:line="360" w:lineRule="auto"/>
              <w:jc w:val="center"/>
              <w:rPr>
                <w:rFonts w:ascii="彩虹粗仿宋" w:hAnsi="宋体" w:eastAsia="彩虹粗仿宋"/>
                <w:szCs w:val="21"/>
                <w:highlight w:val="none"/>
              </w:rPr>
            </w:pPr>
            <w:r>
              <w:rPr>
                <w:rFonts w:hint="eastAsia" w:ascii="彩虹粗仿宋" w:hAnsi="宋体" w:eastAsia="彩虹粗仿宋"/>
                <w:szCs w:val="21"/>
                <w:highlight w:val="none"/>
              </w:rPr>
              <w:t>数据库</w:t>
            </w:r>
          </w:p>
        </w:tc>
        <w:tc>
          <w:tcPr>
            <w:tcW w:w="6379" w:type="dxa"/>
          </w:tcPr>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基础应用平台是各种技术的有机组合，提供了集开发、集成、管理、扩充于一体的统一基础平台，为商业管理系统集成与运营提供基础平台架构与机制、提供应用系统的高性能、可靠性、可延伸性和安全管理机制。为不同系统之间及相同系统中统一业务流程、统一消息集成，保证系统间的信息流转通畅、规范、各资源数据库的整体解决方案有机融合提供支撑，同时还满足业主方构建新应用、整合已有应用、扩展已有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adjustRightInd w:val="0"/>
              <w:snapToGrid w:val="0"/>
              <w:spacing w:line="360" w:lineRule="auto"/>
              <w:jc w:val="center"/>
              <w:rPr>
                <w:rFonts w:ascii="彩虹粗仿宋" w:hAnsi="宋体" w:eastAsia="彩虹粗仿宋"/>
                <w:szCs w:val="21"/>
                <w:highlight w:val="none"/>
              </w:rPr>
            </w:pPr>
            <w:r>
              <w:rPr>
                <w:rFonts w:hint="eastAsia" w:ascii="彩虹粗仿宋" w:hAnsi="宋体" w:eastAsia="彩虹粗仿宋"/>
                <w:szCs w:val="21"/>
                <w:highlight w:val="none"/>
              </w:rPr>
              <w:t>8</w:t>
            </w:r>
          </w:p>
        </w:tc>
        <w:tc>
          <w:tcPr>
            <w:tcW w:w="848" w:type="dxa"/>
            <w:vMerge w:val="continue"/>
            <w:vAlign w:val="center"/>
          </w:tcPr>
          <w:p>
            <w:pPr>
              <w:adjustRightInd w:val="0"/>
              <w:snapToGrid w:val="0"/>
              <w:spacing w:line="360" w:lineRule="auto"/>
              <w:jc w:val="center"/>
              <w:rPr>
                <w:rFonts w:ascii="彩虹粗仿宋" w:hAnsi="宋体" w:eastAsia="彩虹粗仿宋"/>
                <w:szCs w:val="21"/>
                <w:highlight w:val="none"/>
              </w:rPr>
            </w:pPr>
          </w:p>
        </w:tc>
        <w:tc>
          <w:tcPr>
            <w:tcW w:w="1134" w:type="dxa"/>
            <w:vAlign w:val="center"/>
          </w:tcPr>
          <w:p>
            <w:pPr>
              <w:adjustRightInd w:val="0"/>
              <w:snapToGrid w:val="0"/>
              <w:spacing w:line="360" w:lineRule="auto"/>
              <w:jc w:val="center"/>
              <w:rPr>
                <w:rFonts w:ascii="彩虹粗仿宋" w:hAnsi="宋体" w:eastAsia="彩虹粗仿宋"/>
                <w:szCs w:val="21"/>
                <w:highlight w:val="none"/>
              </w:rPr>
            </w:pPr>
            <w:r>
              <w:rPr>
                <w:rFonts w:hint="eastAsia" w:ascii="彩虹粗仿宋" w:hAnsi="宋体" w:eastAsia="彩虹粗仿宋"/>
                <w:szCs w:val="21"/>
                <w:highlight w:val="none"/>
              </w:rPr>
              <w:t>主数据平台</w:t>
            </w:r>
          </w:p>
        </w:tc>
        <w:tc>
          <w:tcPr>
            <w:tcW w:w="6379" w:type="dxa"/>
          </w:tcPr>
          <w:p>
            <w:pPr>
              <w:adjustRightInd w:val="0"/>
              <w:snapToGrid w:val="0"/>
              <w:spacing w:line="360" w:lineRule="auto"/>
              <w:rPr>
                <w:rFonts w:ascii="彩虹粗仿宋" w:hAnsi="宋体" w:eastAsia="彩虹粗仿宋"/>
                <w:szCs w:val="21"/>
                <w:highlight w:val="none"/>
              </w:rPr>
            </w:pPr>
            <w:r>
              <w:rPr>
                <w:rFonts w:hint="eastAsia" w:ascii="彩虹粗仿宋" w:hAnsi="宋体" w:eastAsia="彩虹粗仿宋"/>
                <w:szCs w:val="21"/>
                <w:highlight w:val="none"/>
              </w:rPr>
              <w:t>业主方关于主数据的定义是面向业务和管理，通过科学的规划、提炼与设计而建立起的相对稳定的数据模型，业务、管理模式的变化对主数据影响甚微，主数据具有面向业务主题、信息共享、一次性就源输入三个要求，并具有原子性、演绎性和规范性三个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adjustRightInd w:val="0"/>
              <w:snapToGrid w:val="0"/>
              <w:spacing w:line="360" w:lineRule="auto"/>
              <w:jc w:val="center"/>
              <w:rPr>
                <w:rFonts w:ascii="彩虹粗仿宋" w:hAnsi="宋体" w:eastAsia="彩虹粗仿宋"/>
                <w:szCs w:val="21"/>
                <w:highlight w:val="none"/>
              </w:rPr>
            </w:pPr>
            <w:r>
              <w:rPr>
                <w:rFonts w:hint="eastAsia" w:ascii="彩虹粗仿宋" w:hAnsi="宋体" w:eastAsia="彩虹粗仿宋"/>
                <w:szCs w:val="21"/>
                <w:highlight w:val="none"/>
              </w:rPr>
              <w:t>10</w:t>
            </w:r>
          </w:p>
        </w:tc>
        <w:tc>
          <w:tcPr>
            <w:tcW w:w="848" w:type="dxa"/>
            <w:vAlign w:val="center"/>
          </w:tcPr>
          <w:p>
            <w:pPr>
              <w:jc w:val="center"/>
              <w:rPr>
                <w:rFonts w:ascii="彩虹粗仿宋" w:hAnsi="宋体" w:eastAsia="彩虹粗仿宋"/>
                <w:szCs w:val="21"/>
                <w:highlight w:val="none"/>
              </w:rPr>
            </w:pPr>
            <w:r>
              <w:rPr>
                <w:rFonts w:hint="eastAsia" w:ascii="彩虹粗仿宋" w:hAnsi="宋体" w:eastAsia="彩虹粗仿宋"/>
                <w:szCs w:val="21"/>
                <w:highlight w:val="none"/>
              </w:rPr>
              <w:t>收费系统</w:t>
            </w:r>
          </w:p>
        </w:tc>
        <w:tc>
          <w:tcPr>
            <w:tcW w:w="1134" w:type="dxa"/>
            <w:vAlign w:val="center"/>
          </w:tcPr>
          <w:p>
            <w:pPr>
              <w:adjustRightInd w:val="0"/>
              <w:snapToGrid w:val="0"/>
              <w:spacing w:line="360" w:lineRule="auto"/>
              <w:jc w:val="center"/>
              <w:rPr>
                <w:rFonts w:ascii="彩虹粗仿宋" w:hAnsi="宋体" w:eastAsia="彩虹粗仿宋"/>
                <w:szCs w:val="21"/>
                <w:highlight w:val="none"/>
              </w:rPr>
            </w:pPr>
            <w:r>
              <w:rPr>
                <w:rFonts w:hint="eastAsia" w:ascii="彩虹粗仿宋" w:hAnsi="宋体" w:eastAsia="彩虹粗仿宋"/>
                <w:szCs w:val="21"/>
                <w:highlight w:val="none"/>
              </w:rPr>
              <w:t>支付对接</w:t>
            </w:r>
          </w:p>
        </w:tc>
        <w:tc>
          <w:tcPr>
            <w:tcW w:w="6379" w:type="dxa"/>
            <w:vAlign w:val="center"/>
          </w:tcPr>
          <w:p>
            <w:pPr>
              <w:adjustRightInd w:val="0"/>
              <w:snapToGrid w:val="0"/>
              <w:spacing w:line="360" w:lineRule="auto"/>
              <w:jc w:val="center"/>
              <w:rPr>
                <w:rFonts w:ascii="彩虹粗仿宋" w:hAnsi="宋体" w:eastAsia="彩虹粗仿宋"/>
                <w:szCs w:val="21"/>
                <w:highlight w:val="none"/>
              </w:rPr>
            </w:pPr>
            <w:r>
              <w:rPr>
                <w:rFonts w:hint="eastAsia" w:ascii="彩虹粗仿宋" w:hAnsi="宋体" w:eastAsia="彩虹粗仿宋"/>
                <w:szCs w:val="21"/>
                <w:highlight w:val="none"/>
              </w:rPr>
              <w:t>商管方及入驻商户涉及收费部分，对接我行的收单服务</w:t>
            </w:r>
          </w:p>
        </w:tc>
      </w:tr>
    </w:tbl>
    <w:p>
      <w:pPr>
        <w:spacing w:line="580" w:lineRule="exact"/>
        <w:ind w:firstLine="640" w:firstLineChars="200"/>
        <w:rPr>
          <w:rFonts w:ascii="彩虹黑体" w:hAnsi="宋体" w:eastAsia="彩虹黑体" w:cs="Times New Roman"/>
          <w:sz w:val="32"/>
          <w:szCs w:val="32"/>
          <w:highlight w:val="none"/>
        </w:rPr>
      </w:pPr>
      <w:r>
        <w:rPr>
          <w:rFonts w:hint="eastAsia" w:ascii="彩虹黑体" w:hAnsi="宋体" w:eastAsia="彩虹黑体" w:cs="Times New Roman"/>
          <w:sz w:val="32"/>
          <w:szCs w:val="32"/>
          <w:highlight w:val="none"/>
        </w:rPr>
        <w:t>四、安装、验收及维护需求（现场、热线、远程控制）。</w:t>
      </w:r>
    </w:p>
    <w:p>
      <w:pPr>
        <w:pStyle w:val="6"/>
        <w:shd w:val="clear" w:color="auto" w:fill="FFFFFF"/>
        <w:spacing w:line="560" w:lineRule="atLeast"/>
        <w:ind w:firstLine="645"/>
        <w:rPr>
          <w:rFonts w:hint="eastAsia" w:ascii="彩虹粗仿宋" w:eastAsia="彩虹粗仿宋" w:cstheme="minorBidi"/>
          <w:kern w:val="2"/>
          <w:sz w:val="32"/>
          <w:szCs w:val="32"/>
          <w:highlight w:val="none"/>
        </w:rPr>
      </w:pPr>
      <w:r>
        <w:rPr>
          <w:rFonts w:hint="eastAsia" w:ascii="彩虹粗仿宋" w:eastAsia="彩虹粗仿宋" w:cstheme="minorBidi"/>
          <w:kern w:val="2"/>
          <w:sz w:val="32"/>
          <w:szCs w:val="32"/>
          <w:highlight w:val="none"/>
        </w:rPr>
        <w:t>1.在商管系统及配套的运营助手小程序和商户助手小程序功能上线并正常运行一个月后，可发起第一次验收；在会员系统、商城系统功能上线并正常运行一个月后，可发起第二次验收。在系统建设配置、上线测试至验收阶段，保证至少2人提供服务。</w:t>
      </w:r>
    </w:p>
    <w:p>
      <w:pPr>
        <w:pStyle w:val="6"/>
        <w:shd w:val="clear" w:color="auto" w:fill="FFFFFF"/>
        <w:spacing w:line="560" w:lineRule="atLeast"/>
        <w:ind w:firstLine="645"/>
        <w:rPr>
          <w:rFonts w:hint="eastAsia" w:ascii="彩虹粗仿宋" w:eastAsia="彩虹粗仿宋" w:cstheme="minorBidi"/>
          <w:kern w:val="2"/>
          <w:sz w:val="32"/>
          <w:szCs w:val="32"/>
          <w:highlight w:val="none"/>
        </w:rPr>
      </w:pPr>
      <w:r>
        <w:rPr>
          <w:rFonts w:hint="eastAsia" w:ascii="彩虹粗仿宋" w:eastAsia="彩虹粗仿宋" w:cstheme="minorBidi"/>
          <w:kern w:val="2"/>
          <w:sz w:val="32"/>
          <w:szCs w:val="32"/>
          <w:highlight w:val="none"/>
        </w:rPr>
        <w:t>若系统使用方对验收存在异议，供应商应在3个工作日内提出解决方案，并立即组织开发整改。整改完成后重新组织进行验收。</w:t>
      </w:r>
    </w:p>
    <w:p>
      <w:pPr>
        <w:pStyle w:val="6"/>
        <w:shd w:val="clear" w:color="auto" w:fill="FFFFFF"/>
        <w:spacing w:line="560" w:lineRule="atLeast"/>
        <w:ind w:firstLine="645"/>
        <w:rPr>
          <w:rFonts w:ascii="彩虹粗仿宋" w:eastAsia="彩虹粗仿宋" w:cstheme="minorBidi"/>
          <w:kern w:val="2"/>
          <w:sz w:val="32"/>
          <w:szCs w:val="32"/>
          <w:highlight w:val="none"/>
        </w:rPr>
      </w:pPr>
      <w:r>
        <w:rPr>
          <w:rFonts w:hint="eastAsia" w:ascii="彩虹粗仿宋" w:eastAsia="彩虹粗仿宋" w:cstheme="minorBidi"/>
          <w:kern w:val="2"/>
          <w:sz w:val="32"/>
          <w:szCs w:val="32"/>
          <w:highlight w:val="none"/>
        </w:rPr>
        <w:t>2.商管系统全部上线并验收通过后，至少提供三年免费维保服务，并安排不少于1名专门技术人员开展日常维护服务。</w:t>
      </w:r>
    </w:p>
    <w:p>
      <w:pPr>
        <w:pStyle w:val="6"/>
        <w:shd w:val="clear" w:color="auto" w:fill="FFFFFF"/>
        <w:spacing w:line="560" w:lineRule="atLeast"/>
        <w:ind w:firstLine="645"/>
        <w:rPr>
          <w:rFonts w:ascii="彩虹粗仿宋" w:eastAsia="彩虹粗仿宋" w:cstheme="minorBidi"/>
          <w:kern w:val="2"/>
          <w:sz w:val="32"/>
          <w:szCs w:val="32"/>
          <w:highlight w:val="none"/>
        </w:rPr>
      </w:pPr>
      <w:r>
        <w:rPr>
          <w:rFonts w:hint="eastAsia" w:ascii="彩虹粗仿宋" w:eastAsia="彩虹粗仿宋" w:cstheme="minorBidi"/>
          <w:kern w:val="2"/>
          <w:sz w:val="32"/>
          <w:szCs w:val="32"/>
          <w:highlight w:val="none"/>
        </w:rPr>
        <w:t>3.提供7*24小时技术支持，包括但不限于：电话、远程、现场等方式。帮助用户解决使用过程中遇到的技术问题，如：技术咨询、问题答疑、方案评审、系统培训、系统对接等。在接到故障报告后，供应商没有及时按要求解决故障的，造成的损失由供应商承担。</w:t>
      </w:r>
    </w:p>
    <w:p>
      <w:pPr>
        <w:pStyle w:val="6"/>
        <w:shd w:val="clear" w:color="auto" w:fill="FFFFFF"/>
        <w:spacing w:line="560" w:lineRule="atLeast"/>
        <w:ind w:firstLine="645"/>
        <w:rPr>
          <w:rFonts w:ascii="彩虹粗仿宋" w:eastAsia="彩虹粗仿宋" w:cstheme="minorBidi"/>
          <w:kern w:val="2"/>
          <w:sz w:val="32"/>
          <w:szCs w:val="32"/>
          <w:highlight w:val="none"/>
        </w:rPr>
      </w:pPr>
      <w:r>
        <w:rPr>
          <w:rFonts w:hint="eastAsia" w:ascii="彩虹粗仿宋" w:eastAsia="彩虹粗仿宋" w:cstheme="minorBidi"/>
          <w:kern w:val="2"/>
          <w:sz w:val="32"/>
          <w:szCs w:val="32"/>
          <w:highlight w:val="none"/>
        </w:rPr>
        <w:t>4.提供系统前端性能和界面优化，后端数据库优化、代码优化、服务器配置优化、缓存策略优化、接口对接和优化等。</w:t>
      </w:r>
    </w:p>
    <w:p>
      <w:pPr>
        <w:pStyle w:val="6"/>
        <w:shd w:val="clear" w:color="auto" w:fill="FFFFFF"/>
        <w:spacing w:line="560" w:lineRule="atLeast"/>
        <w:ind w:firstLine="645"/>
        <w:rPr>
          <w:rFonts w:ascii="彩虹粗仿宋" w:eastAsia="彩虹粗仿宋" w:cstheme="minorBidi"/>
          <w:kern w:val="2"/>
          <w:sz w:val="32"/>
          <w:szCs w:val="32"/>
          <w:highlight w:val="none"/>
        </w:rPr>
      </w:pPr>
      <w:r>
        <w:rPr>
          <w:rFonts w:hint="eastAsia" w:ascii="彩虹粗仿宋" w:eastAsia="彩虹粗仿宋" w:cstheme="minorBidi"/>
          <w:kern w:val="2"/>
          <w:sz w:val="32"/>
          <w:szCs w:val="32"/>
          <w:highlight w:val="none"/>
        </w:rPr>
        <w:t>5.提供整体业务系统（包括：操作系统、数据库系统、中间件、其他支撑系统）的备份、迁移、恢复服务，确保整个系统的完整性和可恢复性，以防止系统故障和数据丢失，并提供完整灾备方案。</w:t>
      </w:r>
    </w:p>
    <w:p>
      <w:pPr>
        <w:pStyle w:val="6"/>
        <w:shd w:val="clear" w:color="auto" w:fill="FFFFFF"/>
        <w:spacing w:line="560" w:lineRule="atLeast"/>
        <w:ind w:firstLine="645"/>
        <w:rPr>
          <w:rFonts w:ascii="彩虹粗仿宋" w:eastAsia="彩虹粗仿宋" w:cstheme="minorBidi"/>
          <w:kern w:val="2"/>
          <w:sz w:val="32"/>
          <w:szCs w:val="32"/>
          <w:highlight w:val="none"/>
        </w:rPr>
      </w:pPr>
      <w:r>
        <w:rPr>
          <w:rFonts w:hint="eastAsia" w:ascii="彩虹粗仿宋" w:eastAsia="彩虹粗仿宋" w:cstheme="minorBidi"/>
          <w:kern w:val="2"/>
          <w:sz w:val="32"/>
          <w:szCs w:val="32"/>
          <w:highlight w:val="none"/>
        </w:rPr>
        <w:t>6.负责软件系统变更的安装、部署和配置，包括网络环境的配置、数据库的搭建与配置、服务器的安装与配置等。</w:t>
      </w:r>
    </w:p>
    <w:p>
      <w:pPr>
        <w:pStyle w:val="6"/>
        <w:shd w:val="clear" w:color="auto" w:fill="FFFFFF"/>
        <w:spacing w:line="560" w:lineRule="atLeast"/>
        <w:ind w:firstLine="645"/>
        <w:rPr>
          <w:rFonts w:ascii="彩虹粗仿宋" w:eastAsia="彩虹粗仿宋" w:cstheme="minorBidi"/>
          <w:kern w:val="2"/>
          <w:sz w:val="32"/>
          <w:szCs w:val="32"/>
          <w:highlight w:val="none"/>
        </w:rPr>
      </w:pPr>
      <w:r>
        <w:rPr>
          <w:rFonts w:hint="eastAsia" w:ascii="彩虹粗仿宋" w:eastAsia="彩虹粗仿宋" w:cstheme="minorBidi"/>
          <w:kern w:val="2"/>
          <w:sz w:val="32"/>
          <w:szCs w:val="32"/>
          <w:highlight w:val="none"/>
        </w:rPr>
        <w:t>7.对软件系统进行实时监控，包括监控系统的运行状态、资源利用情况、网络连接、故障排除、日志管理、备份与恢复等，及时发现问题并进行处理。</w:t>
      </w:r>
    </w:p>
    <w:p>
      <w:pPr>
        <w:pStyle w:val="6"/>
        <w:shd w:val="clear" w:color="auto" w:fill="FFFFFF"/>
        <w:spacing w:line="560" w:lineRule="atLeast"/>
        <w:ind w:firstLine="645"/>
        <w:rPr>
          <w:rFonts w:ascii="彩虹粗仿宋" w:eastAsia="彩虹粗仿宋" w:cstheme="minorBidi"/>
          <w:kern w:val="2"/>
          <w:sz w:val="32"/>
          <w:szCs w:val="32"/>
          <w:highlight w:val="none"/>
        </w:rPr>
      </w:pPr>
      <w:r>
        <w:rPr>
          <w:rFonts w:hint="eastAsia" w:ascii="彩虹粗仿宋" w:eastAsia="彩虹粗仿宋" w:cstheme="minorBidi"/>
          <w:kern w:val="2"/>
          <w:sz w:val="32"/>
          <w:szCs w:val="32"/>
          <w:highlight w:val="none"/>
        </w:rPr>
        <w:t>8.提供安全性管理的支持，包括漏洞扫描和修复、安全补丁的安装和配置、安全策略的制定、定期更换SSL证书等，以确保系统的安全性和防护能力。</w:t>
      </w:r>
    </w:p>
    <w:p>
      <w:pPr>
        <w:pStyle w:val="6"/>
        <w:shd w:val="clear" w:color="auto" w:fill="FFFFFF"/>
        <w:spacing w:line="560" w:lineRule="atLeast"/>
        <w:ind w:firstLine="645"/>
        <w:rPr>
          <w:rFonts w:ascii="彩虹粗仿宋" w:eastAsia="彩虹粗仿宋" w:cstheme="minorBidi"/>
          <w:kern w:val="2"/>
          <w:sz w:val="32"/>
          <w:szCs w:val="32"/>
          <w:highlight w:val="none"/>
        </w:rPr>
      </w:pPr>
    </w:p>
    <w:p>
      <w:pPr>
        <w:adjustRightInd w:val="0"/>
        <w:snapToGrid w:val="0"/>
        <w:spacing w:line="580" w:lineRule="exact"/>
        <w:ind w:firstLine="640" w:firstLineChars="200"/>
        <w:rPr>
          <w:rFonts w:ascii="彩虹黑体" w:hAnsi="宋体" w:eastAsia="彩虹黑体" w:cs="Times New Roman"/>
          <w:sz w:val="32"/>
          <w:szCs w:val="32"/>
          <w:highlight w:val="none"/>
        </w:rPr>
      </w:pPr>
      <w:r>
        <w:rPr>
          <w:rFonts w:hint="eastAsia" w:ascii="彩虹黑体" w:hAnsi="宋体" w:eastAsia="彩虹黑体" w:cs="Times New Roman"/>
          <w:sz w:val="32"/>
          <w:szCs w:val="32"/>
          <w:highlight w:val="none"/>
        </w:rPr>
        <w:t>五、项目的里程碑及生命周期</w:t>
      </w:r>
    </w:p>
    <w:p>
      <w:pPr>
        <w:pStyle w:val="6"/>
        <w:shd w:val="clear" w:color="auto" w:fill="FFFFFF"/>
        <w:spacing w:line="560" w:lineRule="atLeast"/>
        <w:ind w:firstLine="645"/>
        <w:rPr>
          <w:rFonts w:ascii="彩虹粗仿宋" w:eastAsia="彩虹粗仿宋" w:cstheme="minorBidi"/>
          <w:kern w:val="2"/>
          <w:sz w:val="32"/>
          <w:szCs w:val="32"/>
          <w:highlight w:val="none"/>
        </w:rPr>
      </w:pPr>
      <w:r>
        <w:rPr>
          <w:rFonts w:hint="eastAsia" w:ascii="彩虹粗仿宋" w:eastAsia="彩虹粗仿宋" w:cstheme="minorBidi"/>
          <w:kern w:val="2"/>
          <w:sz w:val="32"/>
          <w:szCs w:val="32"/>
          <w:highlight w:val="none"/>
        </w:rPr>
        <w:t>自合同签订日起，配合华纳3Q城招商进度，6个月内完成系统全部功能上线（含个性化开发功能）。</w:t>
      </w:r>
    </w:p>
    <w:p>
      <w:pPr>
        <w:adjustRightInd w:val="0"/>
        <w:snapToGrid w:val="0"/>
        <w:spacing w:line="580" w:lineRule="exact"/>
        <w:ind w:firstLine="640" w:firstLineChars="200"/>
        <w:rPr>
          <w:rFonts w:ascii="彩虹黑体" w:hAnsi="宋体" w:eastAsia="彩虹黑体" w:cs="Times New Roman"/>
          <w:sz w:val="32"/>
          <w:szCs w:val="32"/>
          <w:highlight w:val="none"/>
        </w:rPr>
      </w:pPr>
      <w:r>
        <w:rPr>
          <w:rFonts w:hint="eastAsia" w:ascii="彩虹黑体" w:hAnsi="宋体" w:eastAsia="彩虹黑体" w:cs="Times New Roman"/>
          <w:sz w:val="32"/>
          <w:szCs w:val="32"/>
          <w:highlight w:val="none"/>
        </w:rPr>
        <w:t>六、款项支付需求</w:t>
      </w:r>
    </w:p>
    <w:p>
      <w:pPr>
        <w:spacing w:line="580" w:lineRule="exact"/>
        <w:ind w:firstLine="640" w:firstLineChars="200"/>
        <w:rPr>
          <w:rFonts w:hint="eastAsia" w:ascii="彩虹粗仿宋" w:hAnsi="宋体" w:eastAsia="彩虹粗仿宋"/>
          <w:sz w:val="32"/>
          <w:szCs w:val="32"/>
          <w:highlight w:val="none"/>
        </w:rPr>
      </w:pPr>
      <w:r>
        <w:rPr>
          <w:rFonts w:hint="eastAsia" w:ascii="彩虹粗仿宋" w:hAnsi="宋体" w:eastAsia="彩虹粗仿宋"/>
          <w:sz w:val="32"/>
          <w:szCs w:val="32"/>
          <w:highlight w:val="none"/>
        </w:rPr>
        <w:t>自合同签署生效后且收到供应商按我行要求开具的发票后三十个工作日内,我行向供应商支付合同金额的10％作为首付款。</w:t>
      </w:r>
    </w:p>
    <w:p>
      <w:pPr>
        <w:spacing w:line="580" w:lineRule="exact"/>
        <w:ind w:firstLine="640" w:firstLineChars="200"/>
        <w:rPr>
          <w:rFonts w:hint="eastAsia" w:ascii="彩虹粗仿宋" w:hAnsi="宋体" w:eastAsia="彩虹粗仿宋"/>
          <w:sz w:val="32"/>
          <w:szCs w:val="32"/>
          <w:highlight w:val="none"/>
        </w:rPr>
      </w:pPr>
      <w:r>
        <w:rPr>
          <w:rFonts w:hint="eastAsia" w:ascii="彩虹粗仿宋" w:hAnsi="宋体" w:eastAsia="彩虹粗仿宋"/>
          <w:sz w:val="32"/>
          <w:szCs w:val="32"/>
          <w:highlight w:val="none"/>
        </w:rPr>
        <w:t>商管系统主要功能和配套小程序基础功能开发完成,且商管系统全渠道收租功能、入驻商家收单功能完成与建行聚合支付(含微信、支付宝、数字人民币)对接上线，在以上功能正常运行一个月并经华纳3Q城及我行验收通过后，供应商开具符合要求的发票三十个工作日内我行支付合同金额的40％。</w:t>
      </w:r>
    </w:p>
    <w:p>
      <w:pPr>
        <w:spacing w:line="580" w:lineRule="exact"/>
        <w:ind w:firstLine="640" w:firstLineChars="200"/>
        <w:rPr>
          <w:rFonts w:hint="eastAsia" w:ascii="彩虹粗仿宋" w:hAnsi="宋体" w:eastAsia="彩虹粗仿宋"/>
          <w:sz w:val="32"/>
          <w:szCs w:val="32"/>
          <w:highlight w:val="none"/>
        </w:rPr>
      </w:pPr>
      <w:r>
        <w:rPr>
          <w:rFonts w:hint="eastAsia" w:ascii="彩虹粗仿宋" w:hAnsi="宋体" w:eastAsia="彩虹粗仿宋"/>
          <w:sz w:val="32"/>
          <w:szCs w:val="32"/>
          <w:highlight w:val="none"/>
        </w:rPr>
        <w:t>商管系统按要求完成全部功能(含商管方要求的个性化功能)</w:t>
      </w:r>
      <w:r>
        <w:rPr>
          <w:rFonts w:hint="eastAsia" w:ascii="彩虹粗仿宋" w:hAnsi="宋体" w:eastAsia="彩虹粗仿宋"/>
          <w:sz w:val="32"/>
          <w:szCs w:val="32"/>
          <w:highlight w:val="none"/>
          <w:lang w:val="en-US" w:eastAsia="zh-CN"/>
        </w:rPr>
        <w:t>开发</w:t>
      </w:r>
      <w:r>
        <w:rPr>
          <w:rFonts w:hint="eastAsia" w:ascii="彩虹粗仿宋" w:hAnsi="宋体" w:eastAsia="彩虹粗仿宋"/>
          <w:sz w:val="32"/>
          <w:szCs w:val="32"/>
          <w:highlight w:val="none"/>
        </w:rPr>
        <w:t>，在正常运行一个月并经华纳3Q城验收通过后，我行收到供应商开具符合要求的发票三十个工作日内支付合同金额的45％。</w:t>
      </w:r>
    </w:p>
    <w:p>
      <w:pPr>
        <w:spacing w:line="580" w:lineRule="exact"/>
        <w:ind w:firstLine="640" w:firstLineChars="200"/>
        <w:rPr>
          <w:rFonts w:hint="eastAsia" w:ascii="彩虹粗仿宋" w:hAnsi="宋体" w:eastAsia="彩虹粗仿宋"/>
          <w:sz w:val="32"/>
          <w:szCs w:val="32"/>
          <w:highlight w:val="none"/>
        </w:rPr>
      </w:pPr>
      <w:r>
        <w:rPr>
          <w:rFonts w:hint="eastAsia" w:ascii="彩虹粗仿宋" w:hAnsi="宋体" w:eastAsia="彩虹粗仿宋"/>
          <w:sz w:val="32"/>
          <w:szCs w:val="32"/>
          <w:highlight w:val="none"/>
        </w:rPr>
        <w:t>三年免费维保期满后且华纳3Q城无任何异议前提下，三十个工作日内向供应商支付合同金额5%。</w:t>
      </w:r>
    </w:p>
    <w:p>
      <w:pPr>
        <w:spacing w:line="580" w:lineRule="exact"/>
        <w:ind w:firstLine="640" w:firstLineChars="200"/>
        <w:rPr>
          <w:rFonts w:ascii="彩虹黑体" w:hAnsi="宋体" w:eastAsia="彩虹黑体" w:cs="Times New Roman"/>
          <w:sz w:val="32"/>
          <w:szCs w:val="32"/>
          <w:highlight w:val="none"/>
        </w:rPr>
      </w:pPr>
      <w:r>
        <w:rPr>
          <w:rFonts w:hint="eastAsia" w:ascii="彩虹黑体" w:hAnsi="宋体" w:eastAsia="彩虹黑体" w:cs="Times New Roman"/>
          <w:sz w:val="32"/>
          <w:szCs w:val="32"/>
          <w:highlight w:val="none"/>
        </w:rPr>
        <w:t>七、售后服务需求</w:t>
      </w:r>
    </w:p>
    <w:p>
      <w:pPr>
        <w:adjustRightInd w:val="0"/>
        <w:snapToGrid w:val="0"/>
        <w:spacing w:line="580" w:lineRule="exact"/>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1.故障事件级别定义及响应处理的承诺</w:t>
      </w:r>
    </w:p>
    <w:p>
      <w:pPr>
        <w:adjustRightInd w:val="0"/>
        <w:snapToGrid w:val="0"/>
        <w:spacing w:line="580" w:lineRule="exact"/>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故障事件级别定义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1"/>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adjustRightInd w:val="0"/>
              <w:snapToGrid w:val="0"/>
              <w:spacing w:line="580" w:lineRule="exact"/>
              <w:jc w:val="center"/>
              <w:rPr>
                <w:rFonts w:ascii="彩虹粗仿宋" w:hAnsi="宋体" w:eastAsia="彩虹粗仿宋"/>
                <w:b/>
                <w:szCs w:val="21"/>
                <w:highlight w:val="none"/>
              </w:rPr>
            </w:pPr>
            <w:r>
              <w:rPr>
                <w:rFonts w:hint="eastAsia" w:ascii="彩虹粗仿宋" w:hAnsi="宋体" w:eastAsia="彩虹粗仿宋"/>
                <w:b/>
                <w:szCs w:val="21"/>
                <w:highlight w:val="none"/>
              </w:rPr>
              <w:t>软件产品故障级别</w:t>
            </w:r>
          </w:p>
        </w:tc>
        <w:tc>
          <w:tcPr>
            <w:tcW w:w="1701" w:type="dxa"/>
            <w:vAlign w:val="center"/>
          </w:tcPr>
          <w:p>
            <w:pPr>
              <w:adjustRightInd w:val="0"/>
              <w:snapToGrid w:val="0"/>
              <w:spacing w:line="580" w:lineRule="exact"/>
              <w:jc w:val="center"/>
              <w:rPr>
                <w:rFonts w:ascii="彩虹粗仿宋" w:hAnsi="宋体" w:eastAsia="彩虹粗仿宋"/>
                <w:b/>
                <w:szCs w:val="21"/>
                <w:highlight w:val="none"/>
              </w:rPr>
            </w:pPr>
            <w:r>
              <w:rPr>
                <w:rFonts w:hint="eastAsia" w:ascii="彩虹粗仿宋" w:hAnsi="宋体" w:eastAsia="彩虹粗仿宋"/>
                <w:b/>
                <w:szCs w:val="21"/>
                <w:highlight w:val="none"/>
              </w:rPr>
              <w:t>分类说明</w:t>
            </w:r>
          </w:p>
        </w:tc>
        <w:tc>
          <w:tcPr>
            <w:tcW w:w="5579" w:type="dxa"/>
            <w:vAlign w:val="center"/>
          </w:tcPr>
          <w:p>
            <w:pPr>
              <w:adjustRightInd w:val="0"/>
              <w:snapToGrid w:val="0"/>
              <w:spacing w:line="580" w:lineRule="exact"/>
              <w:jc w:val="center"/>
              <w:rPr>
                <w:rFonts w:ascii="彩虹粗仿宋" w:hAnsi="宋体" w:eastAsia="彩虹粗仿宋"/>
                <w:b/>
                <w:szCs w:val="21"/>
                <w:highlight w:val="none"/>
              </w:rPr>
            </w:pPr>
            <w:r>
              <w:rPr>
                <w:rFonts w:hint="eastAsia" w:ascii="彩虹粗仿宋" w:hAnsi="宋体" w:eastAsia="彩虹粗仿宋"/>
                <w:b/>
                <w:szCs w:val="21"/>
                <w:highlight w:val="none"/>
              </w:rPr>
              <w:t>响应及服务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adjustRightInd w:val="0"/>
              <w:snapToGrid w:val="0"/>
              <w:spacing w:line="580" w:lineRule="exact"/>
              <w:jc w:val="center"/>
              <w:rPr>
                <w:rFonts w:ascii="彩虹粗仿宋" w:hAnsi="宋体" w:eastAsia="彩虹粗仿宋"/>
                <w:szCs w:val="21"/>
                <w:highlight w:val="none"/>
              </w:rPr>
            </w:pPr>
            <w:r>
              <w:rPr>
                <w:rFonts w:hint="eastAsia" w:ascii="彩虹粗仿宋" w:hAnsi="宋体" w:eastAsia="彩虹粗仿宋"/>
                <w:szCs w:val="21"/>
                <w:highlight w:val="none"/>
              </w:rPr>
              <w:t>轻微</w:t>
            </w:r>
          </w:p>
        </w:tc>
        <w:tc>
          <w:tcPr>
            <w:tcW w:w="1701" w:type="dxa"/>
            <w:vAlign w:val="center"/>
          </w:tcPr>
          <w:p>
            <w:pPr>
              <w:adjustRightInd w:val="0"/>
              <w:snapToGrid w:val="0"/>
              <w:spacing w:line="580" w:lineRule="exact"/>
              <w:jc w:val="center"/>
              <w:rPr>
                <w:rFonts w:ascii="彩虹粗仿宋" w:hAnsi="宋体" w:eastAsia="彩虹粗仿宋"/>
                <w:szCs w:val="21"/>
                <w:highlight w:val="none"/>
              </w:rPr>
            </w:pPr>
            <w:r>
              <w:rPr>
                <w:rFonts w:hint="eastAsia" w:ascii="彩虹粗仿宋" w:hAnsi="宋体" w:eastAsia="彩虹粗仿宋"/>
                <w:szCs w:val="21"/>
                <w:highlight w:val="none"/>
              </w:rPr>
              <w:t>其它轻微影响软件使用的故障</w:t>
            </w:r>
          </w:p>
        </w:tc>
        <w:tc>
          <w:tcPr>
            <w:tcW w:w="5579" w:type="dxa"/>
            <w:vAlign w:val="center"/>
          </w:tcPr>
          <w:p>
            <w:pPr>
              <w:adjustRightInd w:val="0"/>
              <w:snapToGrid w:val="0"/>
              <w:spacing w:line="580" w:lineRule="exact"/>
              <w:rPr>
                <w:rFonts w:ascii="彩虹粗仿宋" w:hAnsi="宋体" w:eastAsia="彩虹粗仿宋"/>
                <w:szCs w:val="21"/>
                <w:highlight w:val="none"/>
              </w:rPr>
            </w:pPr>
            <w:r>
              <w:rPr>
                <w:rFonts w:hint="eastAsia" w:ascii="彩虹粗仿宋" w:hAnsi="宋体" w:eastAsia="彩虹粗仿宋"/>
                <w:szCs w:val="21"/>
                <w:highlight w:val="none"/>
              </w:rPr>
              <w:t>维护支持服务提供方应立即通过电话、网络等方式尝试排除故障；如故障在8小时内无法排除，维护方应在8小时内派出技术人员到达故障现场进行维修，维护方承诺在收到故障报告后16小时内恢复软件产品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adjustRightInd w:val="0"/>
              <w:snapToGrid w:val="0"/>
              <w:spacing w:line="580" w:lineRule="exact"/>
              <w:jc w:val="center"/>
              <w:rPr>
                <w:rFonts w:ascii="彩虹粗仿宋" w:hAnsi="宋体" w:eastAsia="彩虹粗仿宋"/>
                <w:szCs w:val="21"/>
                <w:highlight w:val="none"/>
              </w:rPr>
            </w:pPr>
            <w:r>
              <w:rPr>
                <w:rFonts w:hint="eastAsia" w:ascii="彩虹粗仿宋" w:hAnsi="宋体" w:eastAsia="彩虹粗仿宋"/>
                <w:szCs w:val="21"/>
                <w:highlight w:val="none"/>
              </w:rPr>
              <w:t>一般</w:t>
            </w:r>
          </w:p>
        </w:tc>
        <w:tc>
          <w:tcPr>
            <w:tcW w:w="1701" w:type="dxa"/>
            <w:vAlign w:val="center"/>
          </w:tcPr>
          <w:p>
            <w:pPr>
              <w:adjustRightInd w:val="0"/>
              <w:snapToGrid w:val="0"/>
              <w:spacing w:line="580" w:lineRule="exact"/>
              <w:jc w:val="center"/>
              <w:rPr>
                <w:rFonts w:ascii="彩虹粗仿宋" w:hAnsi="宋体" w:eastAsia="彩虹粗仿宋"/>
                <w:szCs w:val="21"/>
                <w:highlight w:val="none"/>
              </w:rPr>
            </w:pPr>
            <w:r>
              <w:rPr>
                <w:rFonts w:hint="eastAsia" w:ascii="彩虹粗仿宋" w:hAnsi="宋体" w:eastAsia="彩虹粗仿宋"/>
                <w:szCs w:val="21"/>
                <w:highlight w:val="none"/>
              </w:rPr>
              <w:t>软件可以运行，但非重要性功能的使用受到限制</w:t>
            </w:r>
          </w:p>
        </w:tc>
        <w:tc>
          <w:tcPr>
            <w:tcW w:w="5579" w:type="dxa"/>
            <w:vAlign w:val="center"/>
          </w:tcPr>
          <w:p>
            <w:pPr>
              <w:adjustRightInd w:val="0"/>
              <w:snapToGrid w:val="0"/>
              <w:spacing w:line="580" w:lineRule="exact"/>
              <w:rPr>
                <w:rFonts w:ascii="彩虹粗仿宋" w:hAnsi="宋体" w:eastAsia="彩虹粗仿宋"/>
                <w:szCs w:val="21"/>
                <w:highlight w:val="none"/>
              </w:rPr>
            </w:pPr>
            <w:r>
              <w:rPr>
                <w:rFonts w:hint="eastAsia" w:ascii="彩虹粗仿宋" w:hAnsi="宋体" w:eastAsia="彩虹粗仿宋"/>
                <w:szCs w:val="21"/>
                <w:highlight w:val="none"/>
              </w:rPr>
              <w:t>维护支持服务提供方应立即通过电话、网络等方式尝试排除故障；如故障在4小时内无法排除，维护支持服务提供方应立即派出高级技术人员在8小时内到达故障现场进行维修，维护支持服务提供方承诺在收到故障报告后8小时内恢复软件产品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adjustRightInd w:val="0"/>
              <w:snapToGrid w:val="0"/>
              <w:spacing w:line="580" w:lineRule="exact"/>
              <w:jc w:val="center"/>
              <w:rPr>
                <w:rFonts w:ascii="彩虹粗仿宋" w:hAnsi="宋体" w:eastAsia="彩虹粗仿宋"/>
                <w:szCs w:val="21"/>
                <w:highlight w:val="none"/>
              </w:rPr>
            </w:pPr>
            <w:r>
              <w:rPr>
                <w:rFonts w:hint="eastAsia" w:ascii="彩虹粗仿宋" w:hAnsi="宋体" w:eastAsia="彩虹粗仿宋"/>
                <w:szCs w:val="21"/>
                <w:highlight w:val="none"/>
              </w:rPr>
              <w:t>严重</w:t>
            </w:r>
          </w:p>
        </w:tc>
        <w:tc>
          <w:tcPr>
            <w:tcW w:w="1701" w:type="dxa"/>
            <w:vAlign w:val="center"/>
          </w:tcPr>
          <w:p>
            <w:pPr>
              <w:adjustRightInd w:val="0"/>
              <w:snapToGrid w:val="0"/>
              <w:spacing w:line="580" w:lineRule="exact"/>
              <w:jc w:val="center"/>
              <w:rPr>
                <w:rFonts w:ascii="彩虹粗仿宋" w:hAnsi="宋体" w:eastAsia="彩虹粗仿宋"/>
                <w:szCs w:val="21"/>
                <w:highlight w:val="none"/>
              </w:rPr>
            </w:pPr>
            <w:r>
              <w:rPr>
                <w:rFonts w:hint="eastAsia" w:ascii="彩虹粗仿宋" w:hAnsi="宋体" w:eastAsia="彩虹粗仿宋"/>
                <w:szCs w:val="21"/>
                <w:highlight w:val="none"/>
              </w:rPr>
              <w:t>软件无法运行或基本无法运行，或软件重要功能失效或基本失效</w:t>
            </w:r>
          </w:p>
        </w:tc>
        <w:tc>
          <w:tcPr>
            <w:tcW w:w="5579" w:type="dxa"/>
            <w:vAlign w:val="center"/>
          </w:tcPr>
          <w:p>
            <w:pPr>
              <w:adjustRightInd w:val="0"/>
              <w:snapToGrid w:val="0"/>
              <w:spacing w:line="580" w:lineRule="exact"/>
              <w:rPr>
                <w:rFonts w:ascii="彩虹粗仿宋" w:hAnsi="宋体" w:eastAsia="彩虹粗仿宋"/>
                <w:szCs w:val="21"/>
                <w:highlight w:val="none"/>
              </w:rPr>
            </w:pPr>
            <w:r>
              <w:rPr>
                <w:rFonts w:hint="eastAsia" w:ascii="彩虹粗仿宋" w:hAnsi="宋体" w:eastAsia="彩虹粗仿宋"/>
                <w:szCs w:val="21"/>
                <w:highlight w:val="none"/>
              </w:rPr>
              <w:t>维护方应立即派出高级技术人员到现场进行维修，与此同时，维护方技术支持人员应通过电话、网络等方式尝试排除故障；维护支持服务提供方派出的高级技术人员应当在2小时内（从故障报告时间起算，下同）到达故障现场，维护支持服务提供方承诺在收到故障报告后6小时内恢复软件产品正常运行</w:t>
            </w:r>
          </w:p>
        </w:tc>
      </w:tr>
    </w:tbl>
    <w:p>
      <w:pPr>
        <w:adjustRightInd w:val="0"/>
        <w:snapToGrid w:val="0"/>
        <w:spacing w:line="580" w:lineRule="exact"/>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供应商应当提供业务系统故障受理、故障诊断、故障信息收集、故障定位和分析、故障解决及恢复验证等。</w:t>
      </w:r>
    </w:p>
    <w:p>
      <w:pPr>
        <w:adjustRightInd w:val="0"/>
        <w:snapToGrid w:val="0"/>
        <w:spacing w:line="580" w:lineRule="exact"/>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如系统使用过程中出现系统故障无法恢复的情况，需供应商无条件提供现场快速排查问题，解决故障。确保系统安全、稳定、正常运行。</w:t>
      </w:r>
    </w:p>
    <w:p>
      <w:pPr>
        <w:adjustRightInd w:val="0"/>
        <w:snapToGrid w:val="0"/>
        <w:spacing w:line="580" w:lineRule="exact"/>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供应商需负责修复因软件缺陷、系统兼容性导致的系统无法正常运行的问题。</w:t>
      </w:r>
    </w:p>
    <w:p>
      <w:pPr>
        <w:adjustRightInd w:val="0"/>
        <w:snapToGrid w:val="0"/>
        <w:spacing w:line="580" w:lineRule="exact"/>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2.供应商维护服务人员的数量、资质经验、角色等方面的要求。</w:t>
      </w:r>
    </w:p>
    <w:p>
      <w:pPr>
        <w:adjustRightInd w:val="0"/>
        <w:snapToGrid w:val="0"/>
        <w:spacing w:line="580" w:lineRule="exact"/>
        <w:ind w:firstLine="640" w:firstLineChars="200"/>
        <w:rPr>
          <w:rFonts w:hint="eastAsia" w:ascii="彩虹粗仿宋" w:hAnsi="宋体" w:eastAsia="彩虹粗仿宋"/>
          <w:sz w:val="32"/>
          <w:szCs w:val="32"/>
          <w:highlight w:val="none"/>
        </w:rPr>
      </w:pPr>
      <w:r>
        <w:rPr>
          <w:rFonts w:hint="eastAsia" w:ascii="彩虹粗仿宋" w:hAnsi="宋体" w:eastAsia="彩虹粗仿宋"/>
          <w:sz w:val="32"/>
          <w:szCs w:val="32"/>
          <w:highlight w:val="none"/>
        </w:rPr>
        <w:t>供应商应当在其内部员工中优先选择具有2年以上从业经验工程师及项目经理。本项目服务团队需保证项目经理固定为1人，工程师应始终保持在1人及以上。</w:t>
      </w:r>
    </w:p>
    <w:p>
      <w:pPr>
        <w:adjustRightInd w:val="0"/>
        <w:snapToGrid w:val="0"/>
        <w:spacing w:line="580" w:lineRule="exact"/>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3.工作成果要求，包括保密要求、最终提交文档要求、验收标准及验收流程等。</w:t>
      </w:r>
    </w:p>
    <w:p>
      <w:pPr>
        <w:adjustRightInd w:val="0"/>
        <w:snapToGrid w:val="0"/>
        <w:spacing w:line="580" w:lineRule="exact"/>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本项目功能开发后需形成实际操作手册，且相关使用人员可根据操作手册实现系统使用。</w:t>
      </w:r>
    </w:p>
    <w:p>
      <w:pPr>
        <w:spacing w:line="580" w:lineRule="exact"/>
        <w:ind w:firstLine="640" w:firstLineChars="200"/>
        <w:rPr>
          <w:rFonts w:ascii="彩虹黑体" w:hAnsi="宋体" w:eastAsia="彩虹黑体" w:cs="Times New Roman"/>
          <w:sz w:val="32"/>
          <w:szCs w:val="32"/>
        </w:rPr>
      </w:pPr>
      <w:r>
        <w:rPr>
          <w:rFonts w:hint="eastAsia" w:ascii="彩虹黑体" w:hAnsi="宋体" w:eastAsia="彩虹黑体" w:cs="Times New Roman"/>
          <w:sz w:val="32"/>
          <w:szCs w:val="32"/>
        </w:rPr>
        <w:t>八、其他需求</w:t>
      </w:r>
    </w:p>
    <w:p>
      <w:pPr>
        <w:adjustRightInd w:val="0"/>
        <w:snapToGrid w:val="0"/>
        <w:spacing w:line="580"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1.供应商必须按照国家个人信息保护相关法律法规的要求对项目中涉及的全部客户信息进行处理和保密，包括但不限于交易账号、交易明细、个人信息及联系方式等；必须按照国家个人信息保护相关法律法规的要求对人脸数据等敏感信息进行处理和保密，不得违反民法典第一千零三十四条“生物识别信息”相关规定；对通过与我行合作项目采集的全部个人信息用于其他用途或供应商发生任何违反个人信息保护相关法律法规的行为时，产生的法律纠纷由供应商全部负责，且我行保留进一步追责的权利。</w:t>
      </w:r>
    </w:p>
    <w:p>
      <w:pPr>
        <w:adjustRightInd w:val="0"/>
        <w:snapToGrid w:val="0"/>
        <w:spacing w:line="580"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2.供应商须建立商管系统经营风险保障机制，对商管系统经营使用过程中由供应商系统造成的资金损失，全部由供应商赔付。</w:t>
      </w:r>
    </w:p>
    <w:p>
      <w:pPr>
        <w:adjustRightInd w:val="0"/>
        <w:snapToGrid w:val="0"/>
        <w:spacing w:line="580"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3.供应商所提供的软件平台，在商场使用软件过程中涉及“软件部署、实施、维护、服务器”等相关配套服务须免费提供；商管系统完全上线并验收通过后，须提供至少三年的免费升级维护。</w:t>
      </w:r>
    </w:p>
    <w:p>
      <w:pPr>
        <w:adjustRightInd w:val="0"/>
        <w:snapToGrid w:val="0"/>
        <w:spacing w:line="580"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4.供应商保证其在提供服务和形成资料的过程中所使用的文件、资料、及其他物品均可合法地不受打扰地用于项目的执行。供应商保证其服务与资料不侵犯任何第三方的知识产权，不存在任何与此相关的争议。如本项目使用方，因使用本项目的服务与资料引起与第三方纠纷、索赔、诉讼等，产生的一切法律责任与费用由供应商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黑体">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2AE"/>
    <w:rsid w:val="00002719"/>
    <w:rsid w:val="000144C3"/>
    <w:rsid w:val="0002611E"/>
    <w:rsid w:val="000313B2"/>
    <w:rsid w:val="00045CC3"/>
    <w:rsid w:val="00056922"/>
    <w:rsid w:val="00080365"/>
    <w:rsid w:val="00083409"/>
    <w:rsid w:val="00093822"/>
    <w:rsid w:val="000A0267"/>
    <w:rsid w:val="000B0C86"/>
    <w:rsid w:val="000B7647"/>
    <w:rsid w:val="000E4C1F"/>
    <w:rsid w:val="0012467D"/>
    <w:rsid w:val="00130DF2"/>
    <w:rsid w:val="00132465"/>
    <w:rsid w:val="00137850"/>
    <w:rsid w:val="0014120F"/>
    <w:rsid w:val="00151FB8"/>
    <w:rsid w:val="00160879"/>
    <w:rsid w:val="00165DB9"/>
    <w:rsid w:val="001943AC"/>
    <w:rsid w:val="001D55F5"/>
    <w:rsid w:val="001F4392"/>
    <w:rsid w:val="00216160"/>
    <w:rsid w:val="002247E7"/>
    <w:rsid w:val="002519E1"/>
    <w:rsid w:val="00283E09"/>
    <w:rsid w:val="00291B26"/>
    <w:rsid w:val="002B31B4"/>
    <w:rsid w:val="002C232C"/>
    <w:rsid w:val="00301D76"/>
    <w:rsid w:val="00303428"/>
    <w:rsid w:val="003169B3"/>
    <w:rsid w:val="00337C2A"/>
    <w:rsid w:val="00340AA9"/>
    <w:rsid w:val="0034361C"/>
    <w:rsid w:val="00344459"/>
    <w:rsid w:val="00354A72"/>
    <w:rsid w:val="0035712E"/>
    <w:rsid w:val="003804AD"/>
    <w:rsid w:val="003C3907"/>
    <w:rsid w:val="003F0730"/>
    <w:rsid w:val="00403569"/>
    <w:rsid w:val="00476180"/>
    <w:rsid w:val="004A027F"/>
    <w:rsid w:val="004C092B"/>
    <w:rsid w:val="004D3694"/>
    <w:rsid w:val="004D6ED7"/>
    <w:rsid w:val="004E4B96"/>
    <w:rsid w:val="00510568"/>
    <w:rsid w:val="00510C32"/>
    <w:rsid w:val="005168D2"/>
    <w:rsid w:val="00541399"/>
    <w:rsid w:val="005435A4"/>
    <w:rsid w:val="005719DE"/>
    <w:rsid w:val="00593027"/>
    <w:rsid w:val="005A6637"/>
    <w:rsid w:val="005B3A08"/>
    <w:rsid w:val="005D78BB"/>
    <w:rsid w:val="005F2C0A"/>
    <w:rsid w:val="006026E8"/>
    <w:rsid w:val="0062643F"/>
    <w:rsid w:val="00682415"/>
    <w:rsid w:val="006838ED"/>
    <w:rsid w:val="00693F69"/>
    <w:rsid w:val="006A1840"/>
    <w:rsid w:val="006D01F4"/>
    <w:rsid w:val="006E09FB"/>
    <w:rsid w:val="006E0D12"/>
    <w:rsid w:val="00716CFB"/>
    <w:rsid w:val="007232D7"/>
    <w:rsid w:val="0072603B"/>
    <w:rsid w:val="00726247"/>
    <w:rsid w:val="0073004A"/>
    <w:rsid w:val="007538B4"/>
    <w:rsid w:val="00770647"/>
    <w:rsid w:val="00773FB8"/>
    <w:rsid w:val="00781E0D"/>
    <w:rsid w:val="00781E13"/>
    <w:rsid w:val="007835A1"/>
    <w:rsid w:val="007843E0"/>
    <w:rsid w:val="00785C6F"/>
    <w:rsid w:val="007A16F0"/>
    <w:rsid w:val="007D151F"/>
    <w:rsid w:val="007D76D4"/>
    <w:rsid w:val="007F0AD2"/>
    <w:rsid w:val="007F3227"/>
    <w:rsid w:val="007F3B35"/>
    <w:rsid w:val="0081754A"/>
    <w:rsid w:val="00823BEA"/>
    <w:rsid w:val="00824618"/>
    <w:rsid w:val="00825538"/>
    <w:rsid w:val="00861ABD"/>
    <w:rsid w:val="008641C5"/>
    <w:rsid w:val="00875A51"/>
    <w:rsid w:val="0088599C"/>
    <w:rsid w:val="00886787"/>
    <w:rsid w:val="008B12A2"/>
    <w:rsid w:val="008D04FE"/>
    <w:rsid w:val="008D7AF3"/>
    <w:rsid w:val="00902CC6"/>
    <w:rsid w:val="00904A00"/>
    <w:rsid w:val="00912D5B"/>
    <w:rsid w:val="00932C9A"/>
    <w:rsid w:val="00937D30"/>
    <w:rsid w:val="00943E47"/>
    <w:rsid w:val="00955DE3"/>
    <w:rsid w:val="009A7FE0"/>
    <w:rsid w:val="009E1C89"/>
    <w:rsid w:val="009F48BD"/>
    <w:rsid w:val="009F69F9"/>
    <w:rsid w:val="00A058AB"/>
    <w:rsid w:val="00A074A6"/>
    <w:rsid w:val="00A136A0"/>
    <w:rsid w:val="00A2032D"/>
    <w:rsid w:val="00A25BE9"/>
    <w:rsid w:val="00A26329"/>
    <w:rsid w:val="00A416CE"/>
    <w:rsid w:val="00A564AD"/>
    <w:rsid w:val="00A5747D"/>
    <w:rsid w:val="00A57501"/>
    <w:rsid w:val="00A61FD7"/>
    <w:rsid w:val="00A7131A"/>
    <w:rsid w:val="00A90B89"/>
    <w:rsid w:val="00A93B59"/>
    <w:rsid w:val="00A94173"/>
    <w:rsid w:val="00A94393"/>
    <w:rsid w:val="00A97A30"/>
    <w:rsid w:val="00AA53C1"/>
    <w:rsid w:val="00AE0F90"/>
    <w:rsid w:val="00B0513C"/>
    <w:rsid w:val="00B11FDC"/>
    <w:rsid w:val="00B131B2"/>
    <w:rsid w:val="00B13C4D"/>
    <w:rsid w:val="00B15E7A"/>
    <w:rsid w:val="00B52DF7"/>
    <w:rsid w:val="00B54891"/>
    <w:rsid w:val="00B5534B"/>
    <w:rsid w:val="00B66193"/>
    <w:rsid w:val="00B767C3"/>
    <w:rsid w:val="00B80270"/>
    <w:rsid w:val="00B81F8B"/>
    <w:rsid w:val="00B8613A"/>
    <w:rsid w:val="00BA0D6A"/>
    <w:rsid w:val="00C059AC"/>
    <w:rsid w:val="00C16BD0"/>
    <w:rsid w:val="00C47ECA"/>
    <w:rsid w:val="00C538DB"/>
    <w:rsid w:val="00CB2FA0"/>
    <w:rsid w:val="00CB3991"/>
    <w:rsid w:val="00D20C9F"/>
    <w:rsid w:val="00D22B21"/>
    <w:rsid w:val="00D26B40"/>
    <w:rsid w:val="00D424C6"/>
    <w:rsid w:val="00D442AE"/>
    <w:rsid w:val="00D45EFA"/>
    <w:rsid w:val="00D64FEC"/>
    <w:rsid w:val="00D926B1"/>
    <w:rsid w:val="00D93A66"/>
    <w:rsid w:val="00DD0F21"/>
    <w:rsid w:val="00DE016E"/>
    <w:rsid w:val="00E141C2"/>
    <w:rsid w:val="00E260C5"/>
    <w:rsid w:val="00E449C3"/>
    <w:rsid w:val="00E5241C"/>
    <w:rsid w:val="00E57426"/>
    <w:rsid w:val="00E5763B"/>
    <w:rsid w:val="00E617F1"/>
    <w:rsid w:val="00E809D9"/>
    <w:rsid w:val="00EA46D9"/>
    <w:rsid w:val="00EF1B29"/>
    <w:rsid w:val="00EF1CD3"/>
    <w:rsid w:val="00F11EA2"/>
    <w:rsid w:val="00FA183E"/>
    <w:rsid w:val="00FB6BCA"/>
    <w:rsid w:val="00FC73D5"/>
    <w:rsid w:val="00FD5EF6"/>
    <w:rsid w:val="00FE3F13"/>
    <w:rsid w:val="00FE6B5C"/>
    <w:rsid w:val="29D6400A"/>
    <w:rsid w:val="2C914C2A"/>
    <w:rsid w:val="34CC3725"/>
    <w:rsid w:val="35225DE6"/>
    <w:rsid w:val="355B4A05"/>
    <w:rsid w:val="35FFD469"/>
    <w:rsid w:val="3F7A3EA8"/>
    <w:rsid w:val="436B2F69"/>
    <w:rsid w:val="55FDFDEB"/>
    <w:rsid w:val="5FFF74EF"/>
    <w:rsid w:val="62EF4A08"/>
    <w:rsid w:val="6FDC714D"/>
    <w:rsid w:val="74E52D0B"/>
    <w:rsid w:val="7777A658"/>
    <w:rsid w:val="7AEF8477"/>
    <w:rsid w:val="7DDFAD11"/>
    <w:rsid w:val="7E7AC7AC"/>
    <w:rsid w:val="7FFFF806"/>
    <w:rsid w:val="97EB7A52"/>
    <w:rsid w:val="BF9E53ED"/>
    <w:rsid w:val="EF7FEA31"/>
    <w:rsid w:val="EFFF8A68"/>
    <w:rsid w:val="F3FEC5CF"/>
    <w:rsid w:val="F6DEAE22"/>
    <w:rsid w:val="FFBFB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 Construction Bank</Company>
  <Pages>9</Pages>
  <Words>700</Words>
  <Characters>3994</Characters>
  <Lines>33</Lines>
  <Paragraphs>9</Paragraphs>
  <TotalTime>1</TotalTime>
  <ScaleCrop>false</ScaleCrop>
  <LinksUpToDate>false</LinksUpToDate>
  <CharactersWithSpaces>4685</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2025-02-11T06:38:00Z</dcterms:created>
  <dc:creator>Apache POI</dc:creator>
  <cp:lastModifiedBy>Administrator</cp:lastModifiedBy>
  <cp:lastPrinted>2024-09-25T08:09:00Z</cp:lastPrinted>
  <dcterms:modified xsi:type="dcterms:W3CDTF">2025-04-29T03:10:48Z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D095F34A0FBD4FDEB67D6211241E0F2D_13</vt:lpwstr>
  </property>
</Properties>
</file>