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7C" w:rsidRPr="00224AC6" w:rsidRDefault="000C0B7C" w:rsidP="000C0B7C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0C0B7C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“乾元-私享”（净鑫净利）2018年第3期封闭式净值型私人银行人民币理财产品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0C0B7C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“乾元-私享”（净鑫净利）2018年第3期封闭式净值型私人银行人民币理财产品</w:t>
      </w:r>
      <w:r w:rsidR="00117B7D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GD07SXGS201800019</w:t>
      </w:r>
      <w:r w:rsidR="00117B7D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FD3FF6" w:rsidRPr="00C14CAF" w:rsidTr="00F63BE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270B1E" w:rsidRPr="00C14CAF" w:rsidTr="00F63BE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1E" w:rsidRPr="00C14CAF" w:rsidRDefault="004A39A0" w:rsidP="00634D1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78133A">
              <w:rPr>
                <w:rFonts w:ascii="宋体" w:eastAsia="宋体" w:hAnsi="宋体" w:hint="eastAsia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78133A">
              <w:rPr>
                <w:rFonts w:ascii="宋体" w:eastAsia="宋体" w:hAnsi="宋体" w:hint="eastAsia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31B69">
              <w:rPr>
                <w:rFonts w:ascii="宋体" w:eastAsia="宋体" w:hAnsi="宋体" w:hint="eastAsia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1E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1.066608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1E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25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374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611.63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</w:t>
      </w:r>
      <w:bookmarkStart w:id="0" w:name="_GoBack"/>
      <w:bookmarkEnd w:id="0"/>
      <w:r w:rsidRPr="00653DE4">
        <w:rPr>
          <w:rFonts w:ascii="宋体" w:eastAsia="宋体" w:hAnsi="宋体" w:hint="eastAsia"/>
          <w:szCs w:val="21"/>
        </w:rPr>
        <w:t>国建设银行股份有限公司</w:t>
      </w:r>
    </w:p>
    <w:p w:rsidR="00555837" w:rsidRDefault="004A39A0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78133A">
        <w:rPr>
          <w:rFonts w:ascii="宋体" w:eastAsia="宋体" w:hAnsi="宋体" w:hint="eastAsia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78133A">
        <w:rPr>
          <w:rFonts w:ascii="宋体" w:eastAsia="宋体" w:hAnsi="宋体" w:hint="eastAsia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31B69">
        <w:rPr>
          <w:rFonts w:ascii="宋体" w:eastAsia="宋体" w:hAnsi="宋体" w:hint="eastAsia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“乾元-私享”（净鑫净利）2018年第7期封闭式净值型私人银行人民币理财产品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“乾元-私享”（净鑫净利）2018年第7期封闭式净值型私人银行人民币理财产品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GD07SXGS201800023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31B6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78133A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78133A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31B69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1.066239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129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273.54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78133A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78133A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31B69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“乾元-私享”（净鑫净利）2018年第8期封闭式净值型私人银行人民币理财产品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“乾元-私享”（净鑫净利）2018年第8期封闭式净值型私人银行人民币理财产品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GD07SXGS201800024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31B6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78133A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78133A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31B69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1.064878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33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426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528.38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78133A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78133A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31B69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“乾元-私享”（净鑫净利）2018年第12期封闭式净值型私人银行人民币理财产品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“乾元-私享”（净鑫净利）2018年第12期封闭式净值型私人银行人民币理财产品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GD07SXGS201800028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31B6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78133A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78133A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31B69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1.061150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49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534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459.44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78133A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78133A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31B69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“乾元-私享”（净鑫净利）2018年第13期封闭式净值型私人银行人民币理财产品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“乾元-私享”（净鑫净利）2018年第13期封闭式净值型私人银行人民币理财产品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GD07SXGS201800029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31B6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78133A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78133A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31B69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1.062327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83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190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852.1</w:t>
            </w:r>
            <w:r>
              <w:rPr>
                <w:rFonts w:ascii="宋体" w:eastAsia="宋体" w:hAnsi="宋体"/>
              </w:rPr>
              <w:t>0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78133A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78133A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31B69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“乾元-私享”（净鑫净利）2018年第15期封闭式净值型私人银行人民币理财产品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“乾元-私享”（净鑫净利）2018年第15期封闭式净值型私人银行人民币理财产品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GD07SXGS201800031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31B6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78133A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78133A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31B69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1.061490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41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705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923.3</w:t>
            </w:r>
            <w:r>
              <w:rPr>
                <w:rFonts w:ascii="宋体" w:eastAsia="宋体" w:hAnsi="宋体"/>
              </w:rPr>
              <w:t>0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78133A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78133A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31B69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“乾元-私享”（净鑫净利）2018年第16期封闭式净值型私人银行人民币理财产品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“乾元-私享”（净鑫净利）2018年第16期封闭式净值型私人银行人民币理财产品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GD07SXGS201800032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31B6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C6466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C6466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31B69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1.059355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34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725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662.21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C6466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C6466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31B69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“乾元-私享”（净鑫净利）2018年第17期封闭式净值型私人银行人民币理财产品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“乾元-私享”（净鑫净利）2018年第17期封闭式净值型私人银行人民币理财产品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GD07SXGS201800033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31B6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C6466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C6466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31B69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1.060512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65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963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863.84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C6466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C6466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31B69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“乾元-私享”（净鑫净利）2018年第18期封闭式净值型私人银行人民币理财产品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“乾元-私享”（净鑫净利）2018年第18期封闭式净值型私人银行人民币理财产品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GD07SXGS201800034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31B6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C6466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C6466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31B69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1.059115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63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419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832.6</w:t>
            </w:r>
            <w:r>
              <w:rPr>
                <w:rFonts w:ascii="宋体" w:eastAsia="宋体" w:hAnsi="宋体"/>
              </w:rPr>
              <w:t>0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C6466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C6466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31B69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“乾元-私享”（净鑫净利）2018年第19期封闭式净值型私人银行人民币理财产品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“乾元-私享”（净鑫净利）2018年第19期封闭式净值型私人银行人民币理财产品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GD07SXGS201800035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31B6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C6466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C6466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31B69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1.059535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94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129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114.45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C6466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C6466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31B69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E47A1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E47A1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“乾元-私享”（净鑫净利）2018年第21期封闭式净值型私人银行人民币理财产品</w:t>
      </w:r>
      <w:r w:rsidR="00555837"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="00555837"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E47A1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“乾元-私享”（净鑫净利）2018年第21期封闭式净值型私人银行人民币理财产品</w:t>
      </w:r>
      <w:r w:rsidR="00555837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GD07SXGS201800037</w:t>
      </w:r>
      <w:r w:rsidR="00555837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31B6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C6466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C6466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31B69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1.058559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47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201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125.33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C6466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C6466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31B69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E47A1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E47A1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“乾元-私享”（净鑫净利）2018年第23期封闭式净值型私人银行人民币理财产品</w:t>
      </w:r>
      <w:r w:rsidR="00555837"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="00555837"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E47A1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“乾元-私享”（净鑫净利）2018年第23期封闭式净值型私人银行人民币理财产品</w:t>
      </w:r>
      <w:r w:rsidR="00555837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GD07SXGS201800039</w:t>
      </w:r>
      <w:r w:rsidR="00555837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31B6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2E122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2E122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31B69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1.057962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52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898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087.64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2E122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2E122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31B69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E47A1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E47A1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“乾元-私享”（净鑫净利）2018年第25期封闭式净值型私人银行人民币理财产品</w:t>
      </w:r>
      <w:r w:rsidR="00555837"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="00555837"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E47A1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“乾元-私享”（净鑫净利）2018年第25期封闭式净值型私人银行人民币理财产品</w:t>
      </w:r>
      <w:r w:rsidR="00555837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GD07SXGS201800041</w:t>
      </w:r>
      <w:r>
        <w:rPr>
          <w:rFonts w:asciiTheme="minorEastAsia" w:hAnsiTheme="minorEastAsia"/>
        </w:rPr>
        <w:tab/>
      </w:r>
      <w:r w:rsidR="00555837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31B6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2E122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2E122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31B69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1.056048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31B69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31B69">
              <w:rPr>
                <w:rFonts w:ascii="宋体" w:eastAsia="宋体" w:hAnsi="宋体"/>
              </w:rPr>
              <w:t>97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694</w:t>
            </w:r>
            <w:r>
              <w:rPr>
                <w:rFonts w:ascii="宋体" w:eastAsia="宋体" w:hAnsi="宋体"/>
              </w:rPr>
              <w:t>,</w:t>
            </w:r>
            <w:r w:rsidRPr="00231B69">
              <w:rPr>
                <w:rFonts w:ascii="宋体" w:eastAsia="宋体" w:hAnsi="宋体"/>
              </w:rPr>
              <w:t>992.63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2E122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2E122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31B69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E47A1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E47A1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“乾元-私享”（净鑫净利）2018年第26期封闭式净值型私人银行人民币理财产品</w:t>
      </w:r>
      <w:r w:rsidR="00555837"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="00555837"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E47A1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“乾元-私享”（净鑫净利）2018年第26期封闭式净值型私人银行人民币理财产品</w:t>
      </w:r>
      <w:r w:rsidR="00555837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GD07SXGS201800042</w:t>
      </w:r>
      <w:r w:rsidR="00555837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1A5A1D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2E122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2E122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1A5A1D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1A5A1D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1A5A1D">
              <w:rPr>
                <w:rFonts w:ascii="宋体" w:eastAsia="宋体" w:hAnsi="宋体"/>
              </w:rPr>
              <w:t>1.054029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1A5A1D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1A5A1D">
              <w:rPr>
                <w:rFonts w:ascii="宋体" w:eastAsia="宋体" w:hAnsi="宋体"/>
              </w:rPr>
              <w:t>161</w:t>
            </w:r>
            <w:r>
              <w:rPr>
                <w:rFonts w:ascii="宋体" w:eastAsia="宋体" w:hAnsi="宋体"/>
              </w:rPr>
              <w:t>,</w:t>
            </w:r>
            <w:r w:rsidRPr="001A5A1D">
              <w:rPr>
                <w:rFonts w:ascii="宋体" w:eastAsia="宋体" w:hAnsi="宋体"/>
              </w:rPr>
              <w:t>266</w:t>
            </w:r>
            <w:r>
              <w:rPr>
                <w:rFonts w:ascii="宋体" w:eastAsia="宋体" w:hAnsi="宋体"/>
              </w:rPr>
              <w:t>,</w:t>
            </w:r>
            <w:r w:rsidRPr="001A5A1D">
              <w:rPr>
                <w:rFonts w:ascii="宋体" w:eastAsia="宋体" w:hAnsi="宋体"/>
              </w:rPr>
              <w:t>498.8</w:t>
            </w:r>
            <w:r>
              <w:rPr>
                <w:rFonts w:ascii="宋体" w:eastAsia="宋体" w:hAnsi="宋体"/>
              </w:rPr>
              <w:t>0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2E122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2E122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1A5A1D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E47A1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E47A1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“乾元-私享”（净鑫净利）2018年第27期封闭式净值型私人银行人民币理财产品</w:t>
      </w:r>
      <w:r w:rsidR="00555837"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="00555837"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E47A1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“乾元-私享”（净鑫净利）2018年第27期封闭式净值型私人银行人民币理财产品</w:t>
      </w:r>
      <w:r w:rsidR="00555837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GD07SXGS201800043</w:t>
      </w:r>
      <w:r w:rsidR="00555837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1A5A1D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2E122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2E122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1A5A1D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1A5A1D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1A5A1D">
              <w:rPr>
                <w:rFonts w:ascii="宋体" w:eastAsia="宋体" w:hAnsi="宋体"/>
              </w:rPr>
              <w:t>1.054534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1A5A1D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1A5A1D">
              <w:rPr>
                <w:rFonts w:ascii="宋体" w:eastAsia="宋体" w:hAnsi="宋体"/>
              </w:rPr>
              <w:t>104</w:t>
            </w:r>
            <w:r>
              <w:rPr>
                <w:rFonts w:ascii="宋体" w:eastAsia="宋体" w:hAnsi="宋体"/>
              </w:rPr>
              <w:t>,</w:t>
            </w:r>
            <w:r w:rsidRPr="001A5A1D">
              <w:rPr>
                <w:rFonts w:ascii="宋体" w:eastAsia="宋体" w:hAnsi="宋体"/>
              </w:rPr>
              <w:t>525</w:t>
            </w:r>
            <w:r>
              <w:rPr>
                <w:rFonts w:ascii="宋体" w:eastAsia="宋体" w:hAnsi="宋体"/>
              </w:rPr>
              <w:t>,</w:t>
            </w:r>
            <w:r w:rsidRPr="001A5A1D">
              <w:rPr>
                <w:rFonts w:ascii="宋体" w:eastAsia="宋体" w:hAnsi="宋体"/>
              </w:rPr>
              <w:t>459.22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2E122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2E122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1A5A1D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E47A1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E47A1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“乾元-私享”（净鑫净利）2018年第29期封闭式净值型私人银行人民币理财产品</w:t>
      </w:r>
      <w:r w:rsidR="00555837"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="00555837"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E47A1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“乾元-私享”（净鑫净利）2018年第29期封闭式净值型私人银行人民币理财产品</w:t>
      </w:r>
      <w:r w:rsidR="00555837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GD07SXGS201800045</w:t>
      </w:r>
      <w:r w:rsidR="00555837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1A5A1D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2E122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2E122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1A5A1D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1A5A1D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1A5A1D">
              <w:rPr>
                <w:rFonts w:ascii="宋体" w:eastAsia="宋体" w:hAnsi="宋体"/>
              </w:rPr>
              <w:t>1.053578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1A5A1D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1A5A1D">
              <w:rPr>
                <w:rFonts w:ascii="宋体" w:eastAsia="宋体" w:hAnsi="宋体"/>
              </w:rPr>
              <w:t>54</w:t>
            </w:r>
            <w:r>
              <w:rPr>
                <w:rFonts w:ascii="宋体" w:eastAsia="宋体" w:hAnsi="宋体"/>
              </w:rPr>
              <w:t>,</w:t>
            </w:r>
            <w:r w:rsidRPr="001A5A1D">
              <w:rPr>
                <w:rFonts w:ascii="宋体" w:eastAsia="宋体" w:hAnsi="宋体"/>
              </w:rPr>
              <w:t>691</w:t>
            </w:r>
            <w:r>
              <w:rPr>
                <w:rFonts w:ascii="宋体" w:eastAsia="宋体" w:hAnsi="宋体"/>
              </w:rPr>
              <w:t>,</w:t>
            </w:r>
            <w:r w:rsidRPr="001A5A1D">
              <w:rPr>
                <w:rFonts w:ascii="宋体" w:eastAsia="宋体" w:hAnsi="宋体"/>
              </w:rPr>
              <w:t>232.39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2E122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2E122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1A5A1D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E47A1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E47A1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“乾元-私享”（净鑫净利）2019年第3期封闭式净值型私人银行人民币理财产品</w:t>
      </w:r>
      <w:r w:rsidR="00555837"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="00555837"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E47A1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“乾元-私享”（净鑫净利）2019年第3期封闭式净值型私人银行人民币理财产品</w:t>
      </w:r>
      <w:r w:rsidR="00555837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GD07SXGS201800053</w:t>
      </w:r>
      <w:r w:rsidR="00555837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1A5A1D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2E122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2E122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1A5A1D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1A5A1D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1A5A1D">
              <w:rPr>
                <w:rFonts w:ascii="宋体" w:eastAsia="宋体" w:hAnsi="宋体"/>
              </w:rPr>
              <w:t>1.042539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1A5A1D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1A5A1D">
              <w:rPr>
                <w:rFonts w:ascii="宋体" w:eastAsia="宋体" w:hAnsi="宋体"/>
              </w:rPr>
              <w:t>28</w:t>
            </w:r>
            <w:r>
              <w:rPr>
                <w:rFonts w:ascii="宋体" w:eastAsia="宋体" w:hAnsi="宋体"/>
              </w:rPr>
              <w:t>,</w:t>
            </w:r>
            <w:r w:rsidRPr="001A5A1D">
              <w:rPr>
                <w:rFonts w:ascii="宋体" w:eastAsia="宋体" w:hAnsi="宋体"/>
              </w:rPr>
              <w:t>763</w:t>
            </w:r>
            <w:r>
              <w:rPr>
                <w:rFonts w:ascii="宋体" w:eastAsia="宋体" w:hAnsi="宋体"/>
              </w:rPr>
              <w:t>,</w:t>
            </w:r>
            <w:r w:rsidRPr="001A5A1D">
              <w:rPr>
                <w:rFonts w:ascii="宋体" w:eastAsia="宋体" w:hAnsi="宋体"/>
              </w:rPr>
              <w:t>650.75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Pr="00653DE4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2E122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2E122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1A5A1D">
        <w:rPr>
          <w:rFonts w:ascii="宋体" w:eastAsia="宋体" w:hAnsi="宋体"/>
          <w:szCs w:val="21"/>
        </w:rPr>
        <w:t>14</w:t>
      </w:r>
      <w:r>
        <w:rPr>
          <w:rFonts w:ascii="宋体" w:eastAsia="宋体" w:hAnsi="宋体"/>
          <w:szCs w:val="21"/>
        </w:rPr>
        <w:t>日</w:t>
      </w:r>
    </w:p>
    <w:p w:rsidR="00555837" w:rsidRPr="00653DE4" w:rsidRDefault="00555837" w:rsidP="00E5395F">
      <w:pPr>
        <w:spacing w:line="460" w:lineRule="exact"/>
        <w:jc w:val="right"/>
        <w:rPr>
          <w:rFonts w:ascii="宋体" w:eastAsia="宋体" w:hAnsi="宋体"/>
          <w:szCs w:val="21"/>
        </w:rPr>
      </w:pPr>
    </w:p>
    <w:sectPr w:rsidR="00555837" w:rsidRPr="00653DE4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BF" w:rsidRDefault="00D600BF" w:rsidP="00A05BA5">
      <w:r>
        <w:separator/>
      </w:r>
    </w:p>
  </w:endnote>
  <w:endnote w:type="continuationSeparator" w:id="0">
    <w:p w:rsidR="00D600BF" w:rsidRDefault="00D600BF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BF" w:rsidRDefault="00D600BF" w:rsidP="00A05BA5">
      <w:r>
        <w:separator/>
      </w:r>
    </w:p>
  </w:footnote>
  <w:footnote w:type="continuationSeparator" w:id="0">
    <w:p w:rsidR="00D600BF" w:rsidRDefault="00D600BF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2E"/>
    <w:rsid w:val="00005D3C"/>
    <w:rsid w:val="000205AD"/>
    <w:rsid w:val="00022AAC"/>
    <w:rsid w:val="0003170A"/>
    <w:rsid w:val="000376B4"/>
    <w:rsid w:val="00057412"/>
    <w:rsid w:val="00062A51"/>
    <w:rsid w:val="00071F05"/>
    <w:rsid w:val="00077ECE"/>
    <w:rsid w:val="000803DD"/>
    <w:rsid w:val="00093126"/>
    <w:rsid w:val="000A124B"/>
    <w:rsid w:val="000A338B"/>
    <w:rsid w:val="000B3FC8"/>
    <w:rsid w:val="000B4EA9"/>
    <w:rsid w:val="000B5210"/>
    <w:rsid w:val="000C0B7C"/>
    <w:rsid w:val="000E1F77"/>
    <w:rsid w:val="000F159E"/>
    <w:rsid w:val="000F7A47"/>
    <w:rsid w:val="00105BE2"/>
    <w:rsid w:val="0011299C"/>
    <w:rsid w:val="00114A74"/>
    <w:rsid w:val="00117B7D"/>
    <w:rsid w:val="00120D13"/>
    <w:rsid w:val="00121605"/>
    <w:rsid w:val="0012744E"/>
    <w:rsid w:val="001329E3"/>
    <w:rsid w:val="00150A94"/>
    <w:rsid w:val="001520F6"/>
    <w:rsid w:val="001659F3"/>
    <w:rsid w:val="0019362A"/>
    <w:rsid w:val="001A5A1D"/>
    <w:rsid w:val="001B1D2D"/>
    <w:rsid w:val="001D074A"/>
    <w:rsid w:val="001D0EB6"/>
    <w:rsid w:val="001D4F20"/>
    <w:rsid w:val="001D7FF1"/>
    <w:rsid w:val="001E3D8D"/>
    <w:rsid w:val="00204459"/>
    <w:rsid w:val="00224117"/>
    <w:rsid w:val="00231B69"/>
    <w:rsid w:val="0023426F"/>
    <w:rsid w:val="00237153"/>
    <w:rsid w:val="00245960"/>
    <w:rsid w:val="00251F80"/>
    <w:rsid w:val="00255418"/>
    <w:rsid w:val="0026190A"/>
    <w:rsid w:val="0026778E"/>
    <w:rsid w:val="00270B1E"/>
    <w:rsid w:val="00274474"/>
    <w:rsid w:val="00277EDB"/>
    <w:rsid w:val="00291BB4"/>
    <w:rsid w:val="0029499B"/>
    <w:rsid w:val="002A745F"/>
    <w:rsid w:val="002C1C89"/>
    <w:rsid w:val="002E1227"/>
    <w:rsid w:val="002F642A"/>
    <w:rsid w:val="00310855"/>
    <w:rsid w:val="00315CE4"/>
    <w:rsid w:val="00324376"/>
    <w:rsid w:val="00324E36"/>
    <w:rsid w:val="00367232"/>
    <w:rsid w:val="00385D8F"/>
    <w:rsid w:val="00394BF7"/>
    <w:rsid w:val="003A1CFE"/>
    <w:rsid w:val="003A420E"/>
    <w:rsid w:val="003A65BA"/>
    <w:rsid w:val="003B3D62"/>
    <w:rsid w:val="003B6072"/>
    <w:rsid w:val="003D2AFB"/>
    <w:rsid w:val="003E279C"/>
    <w:rsid w:val="003F5469"/>
    <w:rsid w:val="003F5E2E"/>
    <w:rsid w:val="00407C60"/>
    <w:rsid w:val="004122E3"/>
    <w:rsid w:val="00421603"/>
    <w:rsid w:val="00432EE3"/>
    <w:rsid w:val="004371C3"/>
    <w:rsid w:val="00442B80"/>
    <w:rsid w:val="004552FC"/>
    <w:rsid w:val="00455A87"/>
    <w:rsid w:val="0046139E"/>
    <w:rsid w:val="0046457E"/>
    <w:rsid w:val="00481365"/>
    <w:rsid w:val="004A39A0"/>
    <w:rsid w:val="004A4917"/>
    <w:rsid w:val="004B2DCE"/>
    <w:rsid w:val="004E0947"/>
    <w:rsid w:val="004E0A5D"/>
    <w:rsid w:val="004E29C8"/>
    <w:rsid w:val="004E2CAA"/>
    <w:rsid w:val="004F2D52"/>
    <w:rsid w:val="004F5024"/>
    <w:rsid w:val="004F74A6"/>
    <w:rsid w:val="00501C4C"/>
    <w:rsid w:val="00517259"/>
    <w:rsid w:val="00535686"/>
    <w:rsid w:val="00546AAE"/>
    <w:rsid w:val="00555837"/>
    <w:rsid w:val="00561BEA"/>
    <w:rsid w:val="005637A9"/>
    <w:rsid w:val="00572EBE"/>
    <w:rsid w:val="00580BF2"/>
    <w:rsid w:val="00585824"/>
    <w:rsid w:val="005C7741"/>
    <w:rsid w:val="005E47A1"/>
    <w:rsid w:val="005F4697"/>
    <w:rsid w:val="0060557A"/>
    <w:rsid w:val="00614F4D"/>
    <w:rsid w:val="006260B5"/>
    <w:rsid w:val="0063227B"/>
    <w:rsid w:val="00634D11"/>
    <w:rsid w:val="0064488D"/>
    <w:rsid w:val="00650CED"/>
    <w:rsid w:val="00651434"/>
    <w:rsid w:val="00653DE4"/>
    <w:rsid w:val="00657E5C"/>
    <w:rsid w:val="00670F45"/>
    <w:rsid w:val="00681375"/>
    <w:rsid w:val="00682D32"/>
    <w:rsid w:val="00684581"/>
    <w:rsid w:val="006911C7"/>
    <w:rsid w:val="00695274"/>
    <w:rsid w:val="006A2B71"/>
    <w:rsid w:val="006B37CD"/>
    <w:rsid w:val="006D2EA0"/>
    <w:rsid w:val="006E0840"/>
    <w:rsid w:val="006E36DF"/>
    <w:rsid w:val="006F4C68"/>
    <w:rsid w:val="007049D6"/>
    <w:rsid w:val="00705A06"/>
    <w:rsid w:val="00757806"/>
    <w:rsid w:val="00764241"/>
    <w:rsid w:val="007751B2"/>
    <w:rsid w:val="0078133A"/>
    <w:rsid w:val="007825E1"/>
    <w:rsid w:val="007829CC"/>
    <w:rsid w:val="00783BA2"/>
    <w:rsid w:val="007A00C5"/>
    <w:rsid w:val="007A3CAA"/>
    <w:rsid w:val="007A5F3E"/>
    <w:rsid w:val="007B4B8E"/>
    <w:rsid w:val="007C061E"/>
    <w:rsid w:val="007D7082"/>
    <w:rsid w:val="007F34A5"/>
    <w:rsid w:val="00800919"/>
    <w:rsid w:val="00801C43"/>
    <w:rsid w:val="0080314F"/>
    <w:rsid w:val="00803656"/>
    <w:rsid w:val="00805E7D"/>
    <w:rsid w:val="00821B24"/>
    <w:rsid w:val="00823FF7"/>
    <w:rsid w:val="00845E1C"/>
    <w:rsid w:val="00847AB8"/>
    <w:rsid w:val="00862198"/>
    <w:rsid w:val="00866156"/>
    <w:rsid w:val="0087470D"/>
    <w:rsid w:val="0089239F"/>
    <w:rsid w:val="00896FB1"/>
    <w:rsid w:val="00897939"/>
    <w:rsid w:val="008E18E5"/>
    <w:rsid w:val="009023E7"/>
    <w:rsid w:val="009250FF"/>
    <w:rsid w:val="00935FFD"/>
    <w:rsid w:val="00940019"/>
    <w:rsid w:val="00962DB7"/>
    <w:rsid w:val="00963EE8"/>
    <w:rsid w:val="00972B3C"/>
    <w:rsid w:val="0097595F"/>
    <w:rsid w:val="009A2DC9"/>
    <w:rsid w:val="009A6951"/>
    <w:rsid w:val="009C69B3"/>
    <w:rsid w:val="009D47CE"/>
    <w:rsid w:val="009E4135"/>
    <w:rsid w:val="009E60C1"/>
    <w:rsid w:val="009F266D"/>
    <w:rsid w:val="009F7FC2"/>
    <w:rsid w:val="00A05BA5"/>
    <w:rsid w:val="00A14ADD"/>
    <w:rsid w:val="00A21350"/>
    <w:rsid w:val="00A30EAF"/>
    <w:rsid w:val="00A33872"/>
    <w:rsid w:val="00A3421E"/>
    <w:rsid w:val="00A3640B"/>
    <w:rsid w:val="00A4799E"/>
    <w:rsid w:val="00A757CC"/>
    <w:rsid w:val="00A86407"/>
    <w:rsid w:val="00AA62FB"/>
    <w:rsid w:val="00AA6EE6"/>
    <w:rsid w:val="00AA76A3"/>
    <w:rsid w:val="00AD5F85"/>
    <w:rsid w:val="00B01EED"/>
    <w:rsid w:val="00B377F6"/>
    <w:rsid w:val="00B45FA3"/>
    <w:rsid w:val="00B61336"/>
    <w:rsid w:val="00B74E5C"/>
    <w:rsid w:val="00B77774"/>
    <w:rsid w:val="00B81FCA"/>
    <w:rsid w:val="00B91EF2"/>
    <w:rsid w:val="00BA2238"/>
    <w:rsid w:val="00BB1B58"/>
    <w:rsid w:val="00BB213B"/>
    <w:rsid w:val="00BB323C"/>
    <w:rsid w:val="00BC2D2B"/>
    <w:rsid w:val="00BD28C8"/>
    <w:rsid w:val="00BE47D8"/>
    <w:rsid w:val="00BE584E"/>
    <w:rsid w:val="00BE7939"/>
    <w:rsid w:val="00BF3879"/>
    <w:rsid w:val="00BF5A60"/>
    <w:rsid w:val="00C004A5"/>
    <w:rsid w:val="00C12527"/>
    <w:rsid w:val="00C25650"/>
    <w:rsid w:val="00C25CF2"/>
    <w:rsid w:val="00C26D29"/>
    <w:rsid w:val="00C3245B"/>
    <w:rsid w:val="00C40A26"/>
    <w:rsid w:val="00C450DE"/>
    <w:rsid w:val="00C45776"/>
    <w:rsid w:val="00C52B83"/>
    <w:rsid w:val="00C532E9"/>
    <w:rsid w:val="00C64667"/>
    <w:rsid w:val="00C8457A"/>
    <w:rsid w:val="00C86D7E"/>
    <w:rsid w:val="00C87F35"/>
    <w:rsid w:val="00C955B9"/>
    <w:rsid w:val="00CA4141"/>
    <w:rsid w:val="00CA474B"/>
    <w:rsid w:val="00CB74F1"/>
    <w:rsid w:val="00CC11B4"/>
    <w:rsid w:val="00CC5536"/>
    <w:rsid w:val="00CE6B5C"/>
    <w:rsid w:val="00CF0F9E"/>
    <w:rsid w:val="00CF4731"/>
    <w:rsid w:val="00CF7B09"/>
    <w:rsid w:val="00D10A14"/>
    <w:rsid w:val="00D222F6"/>
    <w:rsid w:val="00D33C9E"/>
    <w:rsid w:val="00D41026"/>
    <w:rsid w:val="00D600BF"/>
    <w:rsid w:val="00D64083"/>
    <w:rsid w:val="00D713CE"/>
    <w:rsid w:val="00D753EF"/>
    <w:rsid w:val="00D811FA"/>
    <w:rsid w:val="00DA37A3"/>
    <w:rsid w:val="00DA43FE"/>
    <w:rsid w:val="00DB532B"/>
    <w:rsid w:val="00DB75DD"/>
    <w:rsid w:val="00DC14F8"/>
    <w:rsid w:val="00DC2CA6"/>
    <w:rsid w:val="00DD5582"/>
    <w:rsid w:val="00DF7B7F"/>
    <w:rsid w:val="00E0379E"/>
    <w:rsid w:val="00E10053"/>
    <w:rsid w:val="00E20217"/>
    <w:rsid w:val="00E25EE0"/>
    <w:rsid w:val="00E4578E"/>
    <w:rsid w:val="00E5395F"/>
    <w:rsid w:val="00E624EE"/>
    <w:rsid w:val="00E65F61"/>
    <w:rsid w:val="00E9148D"/>
    <w:rsid w:val="00EA18A3"/>
    <w:rsid w:val="00EA1D7A"/>
    <w:rsid w:val="00EA40BD"/>
    <w:rsid w:val="00EA6A6B"/>
    <w:rsid w:val="00EB2D8C"/>
    <w:rsid w:val="00EC4585"/>
    <w:rsid w:val="00EC4C29"/>
    <w:rsid w:val="00EC5F73"/>
    <w:rsid w:val="00F1281A"/>
    <w:rsid w:val="00F175FE"/>
    <w:rsid w:val="00F215CD"/>
    <w:rsid w:val="00F21F02"/>
    <w:rsid w:val="00F22DD0"/>
    <w:rsid w:val="00F31BCB"/>
    <w:rsid w:val="00F43AF7"/>
    <w:rsid w:val="00F44811"/>
    <w:rsid w:val="00F530C8"/>
    <w:rsid w:val="00F53644"/>
    <w:rsid w:val="00F55D02"/>
    <w:rsid w:val="00F63BE5"/>
    <w:rsid w:val="00F744DC"/>
    <w:rsid w:val="00F74EF5"/>
    <w:rsid w:val="00F75600"/>
    <w:rsid w:val="00F76E53"/>
    <w:rsid w:val="00F83DA0"/>
    <w:rsid w:val="00F93767"/>
    <w:rsid w:val="00FB6111"/>
    <w:rsid w:val="00FC0169"/>
    <w:rsid w:val="00FD3FF6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4667D1-60B0-4971-9DAE-536C4163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5583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558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潘胤祺</cp:lastModifiedBy>
  <cp:revision>2</cp:revision>
  <dcterms:created xsi:type="dcterms:W3CDTF">2020-01-14T06:42:00Z</dcterms:created>
  <dcterms:modified xsi:type="dcterms:W3CDTF">2020-01-14T06:42:00Z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